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31BC">
      <w:pPr>
        <w:pStyle w:val="2"/>
        <w:bidi w:val="0"/>
        <w:jc w:val="center"/>
        <w:rPr>
          <w:rFonts w:hint="default" w:ascii="Times New Roman" w:hAnsi="Times New Roman" w:cs="Times New Roman"/>
          <w:b/>
          <w:bCs w:val="0"/>
          <w:sz w:val="36"/>
          <w:szCs w:val="36"/>
        </w:rPr>
      </w:pPr>
      <w:r>
        <w:rPr>
          <w:rFonts w:hint="eastAsia"/>
          <w:b/>
          <w:bCs/>
          <w:sz w:val="36"/>
          <w:szCs w:val="36"/>
        </w:rPr>
        <w:t>Bovine ALK-1/ACVRL1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8B0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48.6–3000pg/ml</w:t>
      </w:r>
    </w:p>
    <w:p w14:paraId="1F552F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9.7pg/ml</w:t>
      </w:r>
    </w:p>
    <w:p w14:paraId="4165C1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7A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413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218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976D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667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4EB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992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604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13AC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D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5BD8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92FF1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4C70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4AF13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7987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683D6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5F9FA2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48.6</w:t>
            </w:r>
          </w:p>
        </w:tc>
        <w:tc>
          <w:tcPr>
            <w:tcW w:w="1134" w:type="dxa"/>
            <w:vAlign w:val="center"/>
          </w:tcPr>
          <w:p w14:paraId="4A63E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5A4E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A374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C916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A40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D67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50AE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4F4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苏氨酸蛋白激酶受体R3是一种由ACVRL1基因编码的酶。它也被称为激活素受体样激酶1或ALK1。该基因编码TGF-β配体超家族的I型细胞表面受体。它与其他I型受体在丝氨酸-苏氨酸激酶亚结构域、位于激酶结构域之前的富含甘氨酸和丝氨酸的区域（称为GS结构域）以及短的C-末端尾部具有高度相似性。编码蛋白与其他密切相关的ALK或激活素受体样激酶蛋白共享类似的结构域结构，这些蛋白形成受体丝氨酸/苏氨酸激酶亚家族。该基因突变与出血性毛细血管扩张症2型（也称为Rendu-Osler-Weber综合征2）相关。</w:t>
      </w:r>
    </w:p>
    <w:p w14:paraId="0782E10F">
      <w:pPr>
        <w:ind w:firstLine="441" w:firstLineChars="0"/>
        <w:rPr>
          <w:rFonts w:hint="default" w:ascii="Times New Roman" w:hAnsi="Times New Roman" w:cs="Times New Roman"/>
        </w:rPr>
      </w:pPr>
    </w:p>
    <w:p w14:paraId="39F1B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C95B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4E10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0EB9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F14A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3CA0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A7805E">
      <w:pPr>
        <w:rPr>
          <w:rFonts w:hint="default" w:ascii="Times New Roman" w:hAnsi="Times New Roman" w:cs="Times New Roman"/>
        </w:rPr>
      </w:pPr>
      <w:r>
        <w:rPr>
          <w:rFonts w:hint="default" w:ascii="Times New Roman" w:hAnsi="Times New Roman" w:cs="Times New Roman"/>
        </w:rPr>
        <w:br w:type="page"/>
      </w:r>
    </w:p>
    <w:p w14:paraId="3759F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1D6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69A6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87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24E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EBC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AD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826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0C6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AE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EB5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31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41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CBD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DAF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491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D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658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FCE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B72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C9E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B0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356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FE9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E33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1E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645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ED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75D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9EA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751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340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A1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1EA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97D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0E5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2B2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2C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3CB5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2A2B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D2A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0E2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387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EA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68F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4B0A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A5A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D78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AC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B8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C98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689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DFB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D42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567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23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C4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90A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60C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E4B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95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137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1D5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981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C80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5F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E654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98A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EB9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BAA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37D9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BC09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5214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EAEC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1D9E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DF11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72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C369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9B77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75E4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8DBB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3F8A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C389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4121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29B7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92AC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EA01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9D20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94F9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6BE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DC47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1CF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FA4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277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F44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3C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003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8E0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FD3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2299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0A3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087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35B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F2A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62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45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B537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DB65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FB07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C5F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4DF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00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2E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92E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41F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90A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A35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54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A1B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FC4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25C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D91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A65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62D0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29DB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A03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FD41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7FC4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E673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3DC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21E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3550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BE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912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1BB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B9D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87E7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6C73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AC45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E6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E62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9B35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8D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580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FD0A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FF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27B2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942D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CB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5616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6B68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597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54D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CC2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31D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A0B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A9A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76A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DEB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12C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BA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BC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3EA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4B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BB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A62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EB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27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F73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EA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82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1D3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38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13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B44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7E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46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34A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48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01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4F9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3FFA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A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5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749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6A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C2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A9A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3D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CA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E1A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86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60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5B4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AA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CB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620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78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FC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D08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6F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A1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095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33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31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FEE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15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2F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137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C0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72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3E4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74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8D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24C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67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7E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623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FDD3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4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80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2F9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3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30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CB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43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73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756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D7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4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18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D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05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05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5B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6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29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8E0B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1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E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680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BB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BE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534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26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6E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95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14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B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9D4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EF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4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6B8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25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39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598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DC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DC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55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AE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449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A8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D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22D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2A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5A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2B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0F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4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0C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26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3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D5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D3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14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44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1D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E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80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090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8E9B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B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B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AFF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9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AD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52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4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4B6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A7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7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FA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58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4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A1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1A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29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58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90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2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53F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7C8F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9F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A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365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00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A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92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72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5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095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EE3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46F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9F0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1FE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A6F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350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FAE8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A65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2EAC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C10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A7D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5F6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711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961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A8B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8E5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93E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8E9E88">
      <w:pPr>
        <w:rPr>
          <w:rFonts w:hint="default" w:ascii="Times New Roman" w:hAnsi="Times New Roman" w:cs="Times New Roman"/>
          <w:sz w:val="22"/>
          <w:szCs w:val="22"/>
        </w:rPr>
      </w:pPr>
    </w:p>
    <w:p w14:paraId="02F7C0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BC23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ALK-1/ACVRL1 Elisa Kit</w:t>
      </w:r>
    </w:p>
    <w:p w14:paraId="69AC5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48.6–3000pg/ml</w:t>
      </w:r>
    </w:p>
    <w:p w14:paraId="3B553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9.7pg/ml</w:t>
      </w:r>
    </w:p>
    <w:p w14:paraId="3E620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3F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722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91C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D62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164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464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0B5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11A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639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6A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10B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6D60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1868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1C06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9856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8425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E97B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48.6</w:t>
            </w:r>
          </w:p>
        </w:tc>
        <w:tc>
          <w:tcPr>
            <w:tcW w:w="1037" w:type="dxa"/>
            <w:vAlign w:val="center"/>
          </w:tcPr>
          <w:p w14:paraId="1396E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1FC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292E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BEC2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A21B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D09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302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106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Serine/threonine-protein kinase receptor R3 is an enzyme that in humans is encoded by the ACVRL1 gene. It is also known as activin receptor-like kinase 1, or ALK1. This gene encodes a type I cell-surface receptor for the TGF-beta superfamily of ligands. It shares with other type I receptors a high degree of similarity in serine-threonine kinase subdomains, a glycine- and serine-rich region (called the GS domain) preceding the kinase domain, and a short C-terminal tail. The encoded protein shares similar domain structures with other closely related ALK or activin receptor-like kinase proteins that form a subfamily of receptor serine/threonine kinases. Mutations in this gene are associated with hemorrhagic telangiectasia type 2, also known as Rendu-Osler-Weber syndrome 2.</w:t>
      </w:r>
    </w:p>
    <w:p w14:paraId="6A15B7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FA25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162E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36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1C2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30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6D2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5C2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235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196BFF">
      <w:pPr>
        <w:rPr>
          <w:rFonts w:hint="default" w:ascii="Times New Roman" w:hAnsi="Times New Roman" w:cs="Times New Roman"/>
          <w:b/>
          <w:bCs/>
          <w:sz w:val="28"/>
          <w:szCs w:val="28"/>
        </w:rPr>
      </w:pPr>
    </w:p>
    <w:p w14:paraId="144E75BE">
      <w:pPr>
        <w:rPr>
          <w:rFonts w:hint="default" w:ascii="Times New Roman" w:hAnsi="Times New Roman" w:cs="Times New Roman"/>
          <w:b/>
          <w:bCs/>
          <w:sz w:val="28"/>
          <w:szCs w:val="28"/>
        </w:rPr>
      </w:pPr>
    </w:p>
    <w:p w14:paraId="0884C966">
      <w:pPr>
        <w:rPr>
          <w:rFonts w:hint="default" w:ascii="Times New Roman" w:hAnsi="Times New Roman" w:cs="Times New Roman"/>
          <w:b/>
          <w:bCs/>
          <w:sz w:val="28"/>
          <w:szCs w:val="28"/>
        </w:rPr>
      </w:pPr>
    </w:p>
    <w:p w14:paraId="540B3051">
      <w:pPr>
        <w:rPr>
          <w:rFonts w:hint="default" w:ascii="Times New Roman" w:hAnsi="Times New Roman" w:cs="Times New Roman"/>
          <w:b/>
          <w:bCs/>
          <w:sz w:val="28"/>
          <w:szCs w:val="28"/>
        </w:rPr>
      </w:pPr>
    </w:p>
    <w:p w14:paraId="331A3B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5B2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311A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56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60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860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B92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1E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777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1E5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B20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66D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1F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C6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429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96B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2AD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A4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99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424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C58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072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4E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1F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E5F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F02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982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BC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4C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9DB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2D4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50D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DF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E2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4AA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00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E8D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0F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281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9B7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FD6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72B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35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DF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872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71F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AE3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D9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2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57E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25F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36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9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E8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C18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FCF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4D8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94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67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D66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A3D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ED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C7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E9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595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65B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58D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A6B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20F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B21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869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0115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7AE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8D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296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977D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E539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3B39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F970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BDBD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E55D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26A8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F670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3099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8D1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EBCB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9F6E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4DB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0CF7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A58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07E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CF6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98D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E31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CC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C6D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EA6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30D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F5C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52F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0CA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1CC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D7C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FDD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D59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018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3D5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CA77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728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C522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1BC9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3FE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8CA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604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6E8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72E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47E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841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FA1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2CE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94B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A15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116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3E1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1A5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902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6F3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B3B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95C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445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575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AC7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CA7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4E6C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C5F6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760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B54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596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AA80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2CB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7E0E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910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23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4D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8AD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CB4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64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713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9C8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B7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322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C8B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15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B71C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FCE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2B2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704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BEA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0DD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736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7C0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0C0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F5E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E8B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2C1E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F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5E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D4B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E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43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980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EB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728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61FC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0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32F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31B8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E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94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4120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C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9D9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A1E6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A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F8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02B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DF4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20E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0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1D4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2A3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67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2F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8B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BC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7B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A5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56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62F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B5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E9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36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F66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16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E8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81D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9B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577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92C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86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024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56A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78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16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46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41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1F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11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8C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29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D6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E0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7D2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655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92F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7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D3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43A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EC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93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5A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08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CAE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2F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20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9E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6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BA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CC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83C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47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DB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3B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56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0E2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B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686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7D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42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34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57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3C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11D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1B6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82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787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22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1F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B4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70F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A1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58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9D6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AE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4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AF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E2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7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A7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B2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6B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D78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D3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BC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DF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93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24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DE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6A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80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E53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8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2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A51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DD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8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D7B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217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F9E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B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745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A53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24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C83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E9A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85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742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6C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92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4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14FE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3D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57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C2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81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A67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73D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F0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D9EB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499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85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BA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73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40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0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3B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BA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A09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93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9BE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F62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AD3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115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D7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570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EEF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E83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028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627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F0C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073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501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4F4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F2C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837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172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DD7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E56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EE56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EE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9995FB">
    <w:pPr>
      <w:pStyle w:val="6"/>
      <w:jc w:val="both"/>
    </w:pPr>
  </w:p>
  <w:p w14:paraId="4C2488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A55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793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75549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7200</Words>
  <Characters>10297</Characters>
  <Lines>251</Lines>
  <Paragraphs>70</Paragraphs>
  <TotalTime>0</TotalTime>
  <ScaleCrop>false</ScaleCrop>
  <LinksUpToDate>false</LinksUpToDate>
  <CharactersWithSpaces>10797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2026-05-28T02:16:36Z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