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54970">
      <w:pPr>
        <w:pStyle w:val="2"/>
        <w:bidi w:val="0"/>
        <w:jc w:val="center"/>
        <w:rPr>
          <w:rFonts w:hint="default" w:ascii="Times New Roman" w:hAnsi="Times New Roman" w:cs="Times New Roman"/>
          <w:b/>
          <w:bCs w:val="0"/>
          <w:sz w:val="36"/>
          <w:szCs w:val="36"/>
        </w:rPr>
      </w:pPr>
      <w:r>
        <w:rPr>
          <w:rFonts w:hint="eastAsia"/>
          <w:b/>
          <w:bCs/>
          <w:sz w:val="36"/>
          <w:szCs w:val="36"/>
        </w:rPr>
        <w:t>Porcine Tryptase/TPSAB1,B2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6A65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8E8AE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66595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AE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5760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5217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F3DD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0D34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9EFF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056C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4558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312D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4F6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5D64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9EF98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04F81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2116A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48C73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FF908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34EA3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46AE8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B969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B510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5238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86D0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7CFD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164A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566F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类胰蛋白酶是与哮喘有关的丝氨酸蛋白酶，在人类肥大细胞中高度表达。它们来自至少4个聚集在染色体16p13.3上的非等位基因：TPSAB1，代表α和β-I类胰蛋白酶等位基因；TPSB2，代表βII和βIII类胰蛋白酶等位基因；TPSG1；和TPSD1。血清类胰蛋白酶水平升高发生在过敏反应和类过敏反应中，但阴性试验不排除过敏反应。类胰蛋白酶在食物过敏反应中不太可能升高，这与其他过敏原因相反。</w:t>
      </w:r>
    </w:p>
    <w:p w14:paraId="69B4D88D">
      <w:pPr>
        <w:ind w:firstLine="441" w:firstLineChars="0"/>
        <w:rPr>
          <w:rFonts w:hint="default" w:ascii="Times New Roman" w:hAnsi="Times New Roman" w:cs="Times New Roman"/>
        </w:rPr>
      </w:pPr>
    </w:p>
    <w:p w14:paraId="0239F2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603F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C8F2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E54C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4674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625A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AB513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8AEADB">
      <w:pPr>
        <w:rPr>
          <w:rFonts w:hint="default" w:ascii="Times New Roman" w:hAnsi="Times New Roman" w:cs="Times New Roman"/>
        </w:rPr>
      </w:pPr>
      <w:r>
        <w:rPr>
          <w:rFonts w:hint="default" w:ascii="Times New Roman" w:hAnsi="Times New Roman" w:cs="Times New Roman"/>
        </w:rPr>
        <w:br w:type="page"/>
      </w:r>
    </w:p>
    <w:p w14:paraId="530EBD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66DD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5805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3B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28B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620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1C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071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D97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F6B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36E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CE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5CD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C02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D4B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D59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AA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225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723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29D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995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7A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A6F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0FE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D66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EF5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23E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B1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561F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276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5B2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1F5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14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96DB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D6C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E4F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615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7D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AE67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50F2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7DB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374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8EE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AB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BB14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F5B4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AFF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888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752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DC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AEB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5D3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B4E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772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1B0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36C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74E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C5B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FA3E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C9E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AC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700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593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C36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54E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AB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7374D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F72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863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6DE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4377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6D72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C5E2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4387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4366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FBB9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457B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F92E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E588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D0F3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9525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B35F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9397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7B0E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A8F9A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217F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7CF7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6F1C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6893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2F820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85E7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EBE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839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07C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AF7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380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B9B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878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869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2391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567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F6C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B81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2B6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D991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44D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686C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AA29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ECEC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229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515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F62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A4B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02BC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C4A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225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D01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CBC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5EA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934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EBCB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D8A91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F40B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EAF8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3FCF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A07D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653B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890D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8A4E5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C4E9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3814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7235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92C4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E6D9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FD2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012E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5628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7A57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16E0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4B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385A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5DC8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8A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EF8C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7251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79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9F6F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15DD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A1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C652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B213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ADD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0BB3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0A1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EDC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2471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939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BF2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D67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615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F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28FC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938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FA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07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D2D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95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C3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7BC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B8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41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C1E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B1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DB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F07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A0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0C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44C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38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5D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AB1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2239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93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82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F48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08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AC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D86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0B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D930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2FF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91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39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E78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52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60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513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4D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04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358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0D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13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64C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DC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0F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A7F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6B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15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ED4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98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3B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393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FF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0E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A18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E2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EC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566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E90D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07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313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E2C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63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20D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A83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CC2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77C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3BF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B7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A02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912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13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BC9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301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0D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32A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C99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8C96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B1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3B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153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F3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0A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7A4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F2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A1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E88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482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00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041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B7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50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F7F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FE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A7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1BD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17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A5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EA6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91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49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AA7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D1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C7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F4E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61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B1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4213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1D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C8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FD7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B5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84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9E1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31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CC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867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20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00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6F3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2CF9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9A6D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75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4F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4B9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6F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A7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5DE2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0BC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2E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5A1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D3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00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65F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2C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B8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55A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BE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74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2BE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DB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6D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BE5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8D1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CC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EF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B0C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B8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02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B0B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3D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42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1B4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F3D6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59B2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890D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722B3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505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EC6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D535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759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443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F5B5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A42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4B9E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C54F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F1FC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4E49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8834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21E4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CA982D">
      <w:pPr>
        <w:rPr>
          <w:rFonts w:hint="default" w:ascii="Times New Roman" w:hAnsi="Times New Roman" w:cs="Times New Roman"/>
          <w:sz w:val="22"/>
          <w:szCs w:val="22"/>
        </w:rPr>
      </w:pPr>
    </w:p>
    <w:p w14:paraId="2CF23A7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EAA5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Tryptase/TPSAB1,B2 Elisa Kit</w:t>
      </w:r>
    </w:p>
    <w:p w14:paraId="26F4F9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93F02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3B15D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0A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FA5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2A3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B35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350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5E0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D70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30C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C00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F3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80F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D95B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2CC7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4C42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3B78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876C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BCC7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65B6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6920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7943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AE39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25EE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399D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12BE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3045A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Tryptase/TPSAB1,B2 is Tryptases are serine proteases implicated in asthma and are highly expressed in human mast cells. They are derived from at least 4 nonallelic genes clustered on chromosome 16p13.3: TPSAB1, which represents the alpha and beta-I tryptase alleles; TPSB2, which represents the beta-II and beta-III tryptase alleles; TPSG1; and TPSD1. Elevated levels of serum tryptase occur in both anaphylactic and anaphylactoid reactions, but a negative test does not exclude anaphylaxis. Tryptase is less likely to be elevated in food allergy reactions as opposed to other causes of anaphylaxis.</w:t>
      </w:r>
    </w:p>
    <w:p w14:paraId="434D164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FF8C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CA391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EB6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302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289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832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525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F70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2A4D8D">
      <w:pPr>
        <w:rPr>
          <w:rFonts w:hint="default" w:ascii="Times New Roman" w:hAnsi="Times New Roman" w:cs="Times New Roman"/>
          <w:b/>
          <w:bCs/>
          <w:sz w:val="28"/>
          <w:szCs w:val="28"/>
        </w:rPr>
      </w:pPr>
    </w:p>
    <w:p w14:paraId="6028F813">
      <w:pPr>
        <w:rPr>
          <w:rFonts w:hint="default" w:ascii="Times New Roman" w:hAnsi="Times New Roman" w:cs="Times New Roman"/>
          <w:b/>
          <w:bCs/>
          <w:sz w:val="28"/>
          <w:szCs w:val="28"/>
        </w:rPr>
      </w:pPr>
    </w:p>
    <w:p w14:paraId="2004181E">
      <w:pPr>
        <w:rPr>
          <w:rFonts w:hint="default" w:ascii="Times New Roman" w:hAnsi="Times New Roman" w:cs="Times New Roman"/>
          <w:b/>
          <w:bCs/>
          <w:sz w:val="28"/>
          <w:szCs w:val="28"/>
        </w:rPr>
      </w:pPr>
    </w:p>
    <w:p w14:paraId="413173D6">
      <w:pPr>
        <w:rPr>
          <w:rFonts w:hint="default" w:ascii="Times New Roman" w:hAnsi="Times New Roman" w:cs="Times New Roman"/>
          <w:b/>
          <w:bCs/>
          <w:sz w:val="28"/>
          <w:szCs w:val="28"/>
        </w:rPr>
      </w:pPr>
    </w:p>
    <w:p w14:paraId="07086FA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A93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FE3B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982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B2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09DBA8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CD07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8C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680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7481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54B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ACB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84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C3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9F4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EE6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6E97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A3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C4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70E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B4F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A51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14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28D7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7A1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120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DD3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0F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ADF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3407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843A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8C8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43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59BB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939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46F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351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95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C963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5C3D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0B7B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A29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5D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F805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642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D3E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1C5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7B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84A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A46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640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190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C9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E07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156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D22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5D10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9E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F8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040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F2E6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C56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60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A56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AAE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D3D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2B0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D44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63C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869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F941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4765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4DC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666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BB9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77F4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B917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8350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A86C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D9FD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0B41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4536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77A8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0BC9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B18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20F3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1B0F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8D74D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898C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842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8EF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13D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E19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265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AD9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F0F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B9E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44E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1E7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D6E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B7C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DE6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027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BB1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FD4D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E08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A4F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85A6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ECC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19A7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58AC6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A1AB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84A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73F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3A9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92D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E11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A0A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B93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2A40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6E8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46B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091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C1E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5C1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847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DA3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6E1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B9C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0ED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68C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062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EC4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FF8F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25EE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4A91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29DA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8D26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7EEF2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F5FD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1523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0610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96F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26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432C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5650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EE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F004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7C90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AA0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DB4F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996C7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46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57F6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44F3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1CA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935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BE6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0EA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02C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DEE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A70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D5A3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F5B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277B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27B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00E5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1CDD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C3E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1E9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7930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A33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F18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91E9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F4D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CF0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FE2C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039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86AF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F9E0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E77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ABC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43EC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4EF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9D5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95D8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47AB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451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2E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F8B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143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7B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 w:hRule="atLeast"/>
        </w:trPr>
        <w:tc>
          <w:tcPr>
            <w:tcW w:w="3231" w:type="dxa"/>
            <w:vAlign w:val="center"/>
          </w:tcPr>
          <w:p w14:paraId="0297E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0CD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7B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608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BB1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6E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F04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A1D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C1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933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E33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2E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D37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439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45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C77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7A1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8D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464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D45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9C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EC0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D44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05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BA7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3D7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32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091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4A2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96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2F3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47F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D0B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A4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3A6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03F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32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559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097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4A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0D95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3C5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8C9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860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247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FAA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88F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335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CAF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C3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C3A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8BD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A79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3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40C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63D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A5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D53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726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A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6CF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FD1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57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B00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777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65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DEE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4F3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E4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73C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952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B90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A5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4C5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BD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809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3BF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00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5E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93D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1A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59C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77F7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D6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33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DF1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1D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D63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4DD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18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4D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8E8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79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6D0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4C1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F09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F0F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5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465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0F8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90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2127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51A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40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95F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1B9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553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8FD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36E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77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6C9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376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80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4C1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7321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D5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D625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FD6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41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ED7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020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DB2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7C1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4AC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7C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7CE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1AF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FA3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432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EAA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B8A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3CF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4F0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930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7CB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B2A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FB8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0F1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159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9CC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DF4A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9425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E51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0C4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E697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5C50A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5C50A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046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DF7EAB">
    <w:pPr>
      <w:pStyle w:val="6"/>
      <w:jc w:val="both"/>
    </w:pPr>
  </w:p>
  <w:p w14:paraId="35F4DB3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BD0D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640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9F45AE"/>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6900</Words>
  <Characters>8946</Characters>
  <Lines>251</Lines>
  <Paragraphs>70</Paragraphs>
  <TotalTime>0</TotalTime>
  <ScaleCrop>false</ScaleCrop>
  <LinksUpToDate>false</LinksUpToDate>
  <CharactersWithSpaces>9210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2026-05-28T00:49:49Z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