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9F7973E">
      <w:pPr>
        <w:pStyle w:val="2"/>
        <w:bidi w:val="0"/>
        <w:jc w:val="center"/>
        <w:rPr>
          <w:rFonts w:hint="default" w:ascii="Times New Roman" w:hAnsi="Times New Roman" w:cs="Times New Roman"/>
          <w:b/>
          <w:bCs w:val="0"/>
          <w:sz w:val="36"/>
          <w:szCs w:val="36"/>
        </w:rPr>
      </w:pPr>
      <w:r>
        <w:rPr>
          <w:rFonts w:hint="eastAsia"/>
          <w:b/>
          <w:bCs/>
          <w:sz w:val="36"/>
          <w:szCs w:val="36"/>
        </w:rPr>
        <w:t>Porcine uPA/plau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D59C92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62.5–4000pg/ml</w:t>
      </w:r>
    </w:p>
    <w:p w14:paraId="0C009B8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12.5pg/ml</w:t>
      </w:r>
    </w:p>
    <w:p w14:paraId="0832FFC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680D1F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98A413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004A636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6EB981C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69397B9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59B1E7D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758F771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31CFEB9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7B537DA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498616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250962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4000.0</w:t>
            </w:r>
          </w:p>
        </w:tc>
        <w:tc>
          <w:tcPr>
            <w:tcW w:w="1134" w:type="dxa"/>
            <w:vAlign w:val="center"/>
          </w:tcPr>
          <w:p w14:paraId="7C4DD46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6F40A5F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5FC3D06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75012D0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2CA33AA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2C2E325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755668E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0F1FC26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11B8A9E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470BB1C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4F50BE1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2A128B6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73E23DD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122BD1A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纤溶酶原激活剂尿激酶（PLAU，uPA）将纤溶酶原转化为纤溶酶。纤溶酶参与淀粉样前体蛋白的加工，降解分泌和聚集的淀粉样β蛋白，这是阿尔茨海默病（AD）的标志。尿激酶的分子量约为54kD，由2条二硫键连接的链a和B组成，分子量分别为18kD和33kD。它定位于10q24。uPA通过在细胞表面定位蛋白水解和诱导细胞内信号通路促进细胞迁移。在人类血管平滑肌细胞（VSMC）中，uPA通过含有TYK2和磷脂酰肌醇3-激酶（PI3-K）的uPA受体（uPAR）信号复合物刺激迁移。</w:t>
      </w:r>
    </w:p>
    <w:p w14:paraId="7648F93A">
      <w:pPr>
        <w:ind w:firstLine="441" w:firstLineChars="0"/>
        <w:rPr>
          <w:rFonts w:hint="default" w:ascii="Times New Roman" w:hAnsi="Times New Roman" w:cs="Times New Roman"/>
        </w:rPr>
      </w:pPr>
    </w:p>
    <w:p w14:paraId="30803A6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73F7F7F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0E9EE10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297F5EA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7B22165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74726987">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5047C0CF">
      <w:pPr>
        <w:rPr>
          <w:rFonts w:hint="default" w:ascii="Times New Roman" w:hAnsi="Times New Roman" w:cs="Times New Roman"/>
        </w:rPr>
      </w:pPr>
      <w:r>
        <w:rPr>
          <w:rFonts w:hint="default" w:ascii="Times New Roman" w:hAnsi="Times New Roman" w:cs="Times New Roman"/>
        </w:rPr>
        <w:br w:type="page"/>
      </w:r>
    </w:p>
    <w:p w14:paraId="721BF49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31D8647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5258629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2AAEB0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48E431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3C9328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4C11DB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51BDC4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158D48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72120D5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70AE14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12FF21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91F70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5E4D58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327ABC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5A7BC0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448800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8590F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4EEC62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DE0CC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542221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56540A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07C13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5C418E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60CF1C2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07EBA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BAC82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25832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200248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25BA09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160444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767DDA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D82F4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CDA1D0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08D93F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EF2F5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006AD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E6718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583B50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14E6F0E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102763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56C640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4771EB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E8415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424152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4E8C91F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3C67AA8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C898B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227C6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BB769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BEDA28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3C3BAB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636FC0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EB413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BDCBB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0D07B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30AC4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5417A7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6C4B1A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F4413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6E54CD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FEBBB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49ABEE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A911D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DA73B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3FE141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23B49629">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3ACFCA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4AE2FC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650017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596DB03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549CBE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7B71D65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16C8921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11C6EDB5">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0DB1ADA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288B25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1AD8996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05F6018A">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0DEAF67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A1F10F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ACFB9E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7878A77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7A1695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39F7479">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7CCAA135">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7C3CB76C">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79B6979F">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0FE0E1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6AA85E3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674C9B0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6FD934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779E4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70A1C9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97816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81A9F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7A73AF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479F60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1918A4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2F124E6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3C2C8F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0D6D6F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03AF48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2E1FAF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721A78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6E4B13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22D2972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08E351E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2299862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328BA4E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5E2E22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7EDBEE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7559CA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5FCE78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7C790D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738C05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36DB74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263384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735A26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192E1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2572098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1FA04255">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71F7346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58BEAD8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1FA2D6F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735ECE7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3AB47CD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38471F5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0A536F1A">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472AE96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5731E6F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64BB223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EB22AC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3500F98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343775A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EDB737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7C9C948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259E9F5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61AD6ED5">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09FDA1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F70A7C2">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74222AF7">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6D41C6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BCE6F6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65DF3F2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227CD9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9FD288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35B10BB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09B01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3ECA78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00E9822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58B624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20E37BD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7AD7D3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238DB4E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4DAE207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79559A4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036F776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1380B1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4E22898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53ABE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6A78E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ABF6F2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8C85F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899A8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20E3CB7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6144EF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AC222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3373D89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09BBD3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E5F5D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321353B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6401C0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96D54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409469B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6949BA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862F8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3BB80BD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21FF51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5E958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39B45C6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7DC62CB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C135C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84E6A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746C11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131AF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8912B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033AC22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63222B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C457C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0950411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4D8608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A0DF0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3199760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439604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28771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59DEDD2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447665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F19B3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30ED240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43F207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D290B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340FCC7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1033A8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E66FC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008C0C7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5B05A5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35270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1781E33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2BA6C7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51900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1D9663D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003E85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383FB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3A16DF4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27655E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EA120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1434035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69B0DE3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0D48E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9A158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DAFC7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843E8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6BA03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3212B7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31D484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2CAA9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7B24B1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58D6B3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10777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47AD21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7593F7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F5012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56E324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1C2F1E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67178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43BDAD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7767BC4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7B747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E1E5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2A35A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D2418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BFDB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17B4C1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053533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6DDE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7F3FE7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0E884C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B325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58D0F9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4473CD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94D6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634007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0A8DB8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F9EC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53585A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06DFEF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A26C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540261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2B05CA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184D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649B7C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23D3D3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8CD5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609214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1C6EEB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1844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4875C4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7944BB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1426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2BA7DE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746D4B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D0FF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5F85A9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57F0A7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7124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733F6F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6867D9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87E7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24762A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27BF464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16D465D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F9A72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CF3E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3F7BD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341F9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0526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096D6A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4EB273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8BB5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6BA218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2D367F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2A80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3ABE84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5489CB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4222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4DBA16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0FDA84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A1AB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407C14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3296B8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8F8B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0C23EE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6C1E5B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2E67AF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F8BC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6972F8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79067E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C650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0B2D08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668986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A424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5A4125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028CC7A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4391063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6AE6741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769D1FF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1A78DA3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175C20B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0E6AC7E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0195B41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6261E3C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29E6FF1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43F8E0F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5383348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0FC97E6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61B48EC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77A4728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571B27A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59EB732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01C97FDF">
      <w:pPr>
        <w:rPr>
          <w:rFonts w:hint="default" w:ascii="Times New Roman" w:hAnsi="Times New Roman" w:cs="Times New Roman"/>
          <w:sz w:val="22"/>
          <w:szCs w:val="22"/>
        </w:rPr>
      </w:pPr>
    </w:p>
    <w:p w14:paraId="40C9DDA4">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4C0C7B02">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Porcine uPA/plau Elisa Kit</w:t>
      </w:r>
    </w:p>
    <w:p w14:paraId="763FC90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62.5–4000pg/ml</w:t>
      </w:r>
    </w:p>
    <w:p w14:paraId="6A2645D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12.5pg/ml</w:t>
      </w:r>
    </w:p>
    <w:p w14:paraId="606A208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7E5C52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64426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12BE0D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07BDC9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6A3619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57B4F8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417F7F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6C5345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2DF6A2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458356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59183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4000.0</w:t>
            </w:r>
          </w:p>
        </w:tc>
        <w:tc>
          <w:tcPr>
            <w:tcW w:w="1036" w:type="dxa"/>
            <w:vAlign w:val="center"/>
          </w:tcPr>
          <w:p w14:paraId="50723B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6CCAEF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7F2542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507ECA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5A1D5D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7" w:type="dxa"/>
            <w:vAlign w:val="center"/>
          </w:tcPr>
          <w:p w14:paraId="0283C1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0044AF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663FEC6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6CC6C5D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02DA47F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0EEE217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704AF00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1A102E4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7F23456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uPA/plau is Plasminogen activator,urokinase(PLAU, uPA) converts plasminogen to plasmin. Plasmin is involved in processing of amyloid precursor protein and degrades secreted and aggregated amyloid-beta, a hallmark of Alzheimer disease(AD). Urokinase has a molecular mass of about 54 kD and is composed of 2 disulfide-linked chains, A and B, of molecular masses 18 kD and 33 kD, respectively. It localized on 10q24. uPA facilitates cell migration by localizing proteolisys on the cell surface and by inducing intracellular signalling pathways. In human vascular smooth muscle cell(VSMC), uPA stimulates migration via the uPA receptor(uPAR) signalling complex containing TYK2 and phosphatidylinositol 3-kinase(PI3-K).</w:t>
      </w:r>
    </w:p>
    <w:p w14:paraId="0B80AAFF">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42A93BCF">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5EE40D9C">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13908B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752DF2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F36DE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31BE7A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76A51E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3E7245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1DF4BEE2">
      <w:pPr>
        <w:rPr>
          <w:rFonts w:hint="default" w:ascii="Times New Roman" w:hAnsi="Times New Roman" w:cs="Times New Roman"/>
          <w:b/>
          <w:bCs/>
          <w:sz w:val="28"/>
          <w:szCs w:val="28"/>
        </w:rPr>
      </w:pPr>
    </w:p>
    <w:p w14:paraId="3921D179">
      <w:pPr>
        <w:rPr>
          <w:rFonts w:hint="default" w:ascii="Times New Roman" w:hAnsi="Times New Roman" w:cs="Times New Roman"/>
          <w:b/>
          <w:bCs/>
          <w:sz w:val="28"/>
          <w:szCs w:val="28"/>
        </w:rPr>
      </w:pPr>
    </w:p>
    <w:p w14:paraId="71A979A5">
      <w:pPr>
        <w:rPr>
          <w:rFonts w:hint="default" w:ascii="Times New Roman" w:hAnsi="Times New Roman" w:cs="Times New Roman"/>
          <w:b/>
          <w:bCs/>
          <w:sz w:val="28"/>
          <w:szCs w:val="28"/>
        </w:rPr>
      </w:pPr>
    </w:p>
    <w:p w14:paraId="760E7104">
      <w:pPr>
        <w:rPr>
          <w:rFonts w:hint="default" w:ascii="Times New Roman" w:hAnsi="Times New Roman" w:cs="Times New Roman"/>
          <w:b/>
          <w:bCs/>
          <w:sz w:val="28"/>
          <w:szCs w:val="28"/>
        </w:rPr>
      </w:pPr>
    </w:p>
    <w:p w14:paraId="4CA75C32">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2DC747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3735BF9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D422D5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5B7420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1C73FAA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65BCAA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006FD4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0FD5E3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62285E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71E8BB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2DCD7D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357CCD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589CE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6CF409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6E86F4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3A689F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2120C7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0C0FF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230E4B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604038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5C189F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38A0FA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967DFA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70AF36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EE1FA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4C8FC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F48E9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EB2A18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27E70DE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29258FE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54C6E5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87430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513937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313BB2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4832A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6B982E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BA78E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93740E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0C7AFFC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39BFFFD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477A77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48361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E58058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0CC975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9BBBC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796C84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7B6B33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87336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4CFE6D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B6E82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BCC1A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9B2A1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F5AAE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0BB329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1CC2C0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708294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34425F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CB17F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0FEBDA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6CFD20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2205D1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499ED5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893D0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29009E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596BF0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593429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0E5757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0AE72F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04BE47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3643954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0F7598D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45B9DAE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049BD8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9A5595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DDDBA1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880EDF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072C281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3BE3877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5C249D7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2E2EE71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5EBBE62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4CFFD18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2D16B65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661408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60E297B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2318E3A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3171DC0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3F15E62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045E3C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278A0A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0878F7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71CC47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6231B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B3EA7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46D171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148BB8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0A31774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16EA9E8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790FD0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3BC53D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183CAD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68DC0D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37F1BA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0BB1F2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2E24A61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46B015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6C541B7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1A891C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765C5FF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1F91EAB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36E6EB0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4E3CAA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483B9F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35CEE5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50648B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008295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1E4BD4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4C8D12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7DA994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01E30D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58940A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6B5934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237B9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1B66F0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B48DE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34DAA1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1E183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4188B3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52B214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2ADEEF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3EFCBE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7AE962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02118C9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0AC8876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105CBD4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78E4363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4905CBF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352FD49A">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342BC68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15E33CE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6A51D24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437D6E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78D6CC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E6C0A4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5AE83FF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1C34AE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2652FB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099414C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12BD49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B32119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256728C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4A59B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7B01CD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0E6A0B3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40BEF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5A2374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592A96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7826F7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0565DE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11AE81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3B6C658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0ED749A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580DF06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3CF1E2D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98D26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18DCE7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DE3DA8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8B069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386363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59ECB82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E5855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283499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4DCFF47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04388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6DB2D5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214703E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F33A5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254D0E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03D4B44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66174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70CD2C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63F8E0A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99EA9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72EA57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5AB82E8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C5F338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3A27F7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1C41D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7925A5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AD688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1A830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D5CF9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29C403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124F1B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38F11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7DFCBA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65FBC1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0AA90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4716F7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5EBB08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658EC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7D8C35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6FBDC2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D18A1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29F309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0F0580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0ABA3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18DD39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0E72C9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39094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75ADEE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3379B2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6A29C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1E7F35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5FBD23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AD93C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76073A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4047E7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A200D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20BB4B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688DCE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17774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4BF320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6232A77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3FC5F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77773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76BB0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75908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21684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58A41A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78A785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5BCCBD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254071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777BC9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4C974C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F68BE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241FCF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1F7F49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44014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436891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4694EB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B6EAC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44D666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7AB6C44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0C046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4EF82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589D4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CFCAA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43766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0F9B96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26DD41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C7B58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560ECF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6A3CE2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EFEFF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517270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3ADD4E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5A468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53DF1B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647A66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CFC99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766052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0A73D9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AC84E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3EFC63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2D27F1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E3684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5B1FE5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08C4C1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26FCA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501D14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540A2A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9575A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5D918A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199C4A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AD717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45838C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0BE91E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4CC3D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7D9B58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3B21FE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4C1A9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32502A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3A2AF5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EC3A5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0A1F3A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3F9147F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29630CF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DC2DB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4E5EBE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6F99E8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3BBA94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14EC9D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6522AA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02DBF7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98E80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25D13E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68D34B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7171F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0CE5E3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28F1B6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3C2BE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037C6F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33FC0E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E17F8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44147B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04205A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80FA62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2D95C6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4CD469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BB313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2B126B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3BDEF3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9854E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127A3D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76CC48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2C642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486A1E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0CF0278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03ED88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3E396B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23CD12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56E472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47CB5C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679F90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0F4E13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7CEA42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4EB951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1DF044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712A41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50E314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4FAE62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10E2A6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6660E7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7265CB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4634CB">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82C10BB">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82C10BB">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3160C7">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3B739CE9">
    <w:pPr>
      <w:pStyle w:val="6"/>
      <w:jc w:val="both"/>
    </w:pPr>
  </w:p>
  <w:p w14:paraId="00D15898">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F4E6B2">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76E07F">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8AC013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6782</Words>
  <Characters>8101</Characters>
  <Lines>251</Lines>
  <Paragraphs>70</Paragraphs>
  <TotalTime>0</TotalTime>
  <ScaleCrop>false</ScaleCrop>
  <LinksUpToDate>false</LinksUpToDate>
  <CharactersWithSpaces>8217</CharactersWithSpaces>
  <Application>WPS Office_12.1.0.26890_F1E327BC-269C-435d-A152-05C5408002CA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2026-05-28T00:51:36Z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2052-12.1.0.26890</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