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A1EAD7">
      <w:pPr>
        <w:pStyle w:val="2"/>
        <w:bidi w:val="0"/>
        <w:jc w:val="center"/>
        <w:rPr>
          <w:rFonts w:hint="default" w:ascii="Times New Roman" w:hAnsi="Times New Roman" w:cs="Times New Roman"/>
          <w:b/>
          <w:bCs w:val="0"/>
          <w:sz w:val="36"/>
          <w:szCs w:val="36"/>
        </w:rPr>
      </w:pPr>
      <w:r>
        <w:rPr>
          <w:rFonts w:hint="eastAsia"/>
          <w:b/>
          <w:bCs/>
          <w:sz w:val="36"/>
          <w:szCs w:val="36"/>
        </w:rPr>
        <w:t>Porcine VEGFR1/Flt1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CA6AF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4A866BB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584A2E7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A6FB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BB4EB9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79B456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51132D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CAD1FA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5E4363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D94F9B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5158F1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253883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DBBE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AFA4A1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2DD03D4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FAA18F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A3DD67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D6FFC9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397490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1F2B6F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6AFD063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F6999C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FDF2C8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4D86B2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334E89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5CD327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7BD33F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303623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人血管内皮生长因子受体1（VEGFR-1，FLT-1）是受体酪氨酸激酶（RTK）和酪氨酸蛋白激酶家族以及CSF-1/PDGF受体亚家族的III类亚家族成员。VEGFR-1广泛表达于人体组织，包括正常肺、胎盘、肝、肾、心脏和脑组织。它在大多数血管内皮细胞和外周血单核细胞中特异表达。VEGFR-1包含七个Ig样C2型结构域和一个蛋白激酶结构域。VEGFR-1是一种必需的受体酪氨酸激酶，在VEGF家族介导的血管生成、血管生成和淋巴管生成的调节中起重要作用。VEGFR-1是VEGF、VEGFB和PGF的受体。它具有酪氨酸蛋白激酶活性。酪氨酸蛋白激酶，作为VEGFA、VEGFB和PGF的细胞表面受体。通过抑制内皮细胞过度增殖，促进成年期内皮细胞增殖、存活和血管生成，它可能作为胚胎血管生成的负调节因子发挥重要作用。其促进细胞增殖的功能似乎是细胞类型特异性的。VEGFR-1还可以促进PGF介导的内皮细胞增殖、某些类型癌细胞的增殖，但不促进正常成纤维细胞的增殖（体外）。</w:t>
      </w:r>
    </w:p>
    <w:p w14:paraId="6DB470E9">
      <w:pPr>
        <w:ind w:firstLine="441" w:firstLineChars="0"/>
        <w:rPr>
          <w:rFonts w:hint="default" w:ascii="Times New Roman" w:hAnsi="Times New Roman" w:cs="Times New Roman"/>
        </w:rPr>
      </w:pPr>
    </w:p>
    <w:p w14:paraId="01385E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407C31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85204A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B86C87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D93E6A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86D34C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11BAB6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0A8FE4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F33EBF9">
      <w:pPr>
        <w:rPr>
          <w:rFonts w:hint="default" w:ascii="Times New Roman" w:hAnsi="Times New Roman" w:cs="Times New Roman"/>
          <w:b/>
          <w:bCs/>
          <w:sz w:val="28"/>
          <w:szCs w:val="28"/>
        </w:rPr>
      </w:pPr>
      <w:bookmarkStart w:id="0" w:name="_GoBack"/>
      <w:bookmarkEnd w:id="0"/>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F97DBC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847A50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A37B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8FFEB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3CB33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138A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15494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C4FE6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8FCD9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3CD26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040F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B7A94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CE7ED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483E5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D2CD0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E5EA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B5C19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83EB5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E09EE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99B9E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DF9A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482D3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9C0ED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5CF60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914EC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015F2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DE11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E6FFB4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677FC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17392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B2AD5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3589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C08061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B3A67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F58D6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86C89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E84F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BD6FE4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686EE6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457A3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A0CBE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B7AED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1D68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57CEC3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235B97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99C07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CBA99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3450B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72D0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0E2F1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A9E79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A6C47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944CB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79406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0A32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3969" w:type="dxa"/>
            <w:vAlign w:val="center"/>
          </w:tcPr>
          <w:p w14:paraId="69AF12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669CE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7F47C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EF0CF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3160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E97DE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7B4EC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2CAFD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2A50E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0924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85F6CB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F265F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3170E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B0869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7A5B71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30E918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C34266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8C07C6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36F90D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BBB834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8B208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AB3830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3B6092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088F9C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98CE39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0CA4AC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F79E08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904AA3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19DB0A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6D8130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5A81DD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DD10F3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D37EC5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816AC7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F9326F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6378E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4A2B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F264E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A7E7C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5C93F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F79EC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73E13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15565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F8A0A6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9DB7B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913A2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AEE70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80FBD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8715A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76B28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B5CCF9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755292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84292D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CDD79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C724E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3D7B6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CE471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5F548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DA0BF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05B8A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1EDC3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E872E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390F8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87B8B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F8ADBD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387E04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2A9E7B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9174BE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B66770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0C16B7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312938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88409E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6197A7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3FF687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1A6068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1AFDBA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E789D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6E9E79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01FA4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B7D7F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29369F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7F1FCF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25C538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22BC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608364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A1EC6A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9391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DF9544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5B7DB5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B2DC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524BC6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40F7C1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DDEB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A1993B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B00541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4B39B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DFA6C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05431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1BD7C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F0EFB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0EBF6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762E9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A0BA8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7F2F0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B37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B0BF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B530F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C80D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CDE9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509DF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2C5D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2367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D81A9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62FC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8308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647FC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AF09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034B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6D5C9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185A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3567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18E7E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BEBD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F2893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8A932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0C3EDD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342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2BC0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41396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806E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D628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1EBEB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FC13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D0FF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6DABA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A617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E289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80FC1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C8EF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C026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F54E5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DA4D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8C50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EAB17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E2C5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7D77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800C1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06EC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7917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0DB21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E7F2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363F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F760B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EA71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EE34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70825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4BB1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057C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D1203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908C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BD612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A9344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74A942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5EB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934D3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704D8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3BC3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6C23C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B4B0F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2054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0E5C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6406D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71AF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73DE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2DB0D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4233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5365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80AEC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E0DA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C91A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22E19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91A3F6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655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B48D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C9774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4D6C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ECBC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B919F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4998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0C6F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256F6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800D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E203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78211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031A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99D8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B0F57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71D3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0A16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A41E9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069B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FB35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D4D14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B54F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15E6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78578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9A76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4EC5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B3764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701B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E75A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0B922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17AE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F5C5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707BE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8929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892C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10DE7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19D5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93FF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7B0DE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5E28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5F36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E1D86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0CB9AB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671849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B09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6C20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07CF8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9F6E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6E9A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19696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4813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5B95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631CE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118E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FB64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0B31C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0525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2044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D6A17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51D7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C99F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9715B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6007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3614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70B93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49C0B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935E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C11B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DF339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1FEB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E0A3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97249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9E01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9689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F8172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2E3C42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DDC01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32C64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0D2E2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BC82F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A60FF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13DA4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C0424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4EFF2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16F19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DC0C0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D43CB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F4B0C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506BA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A6A09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6CFFA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0973D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66CB560">
      <w:pPr>
        <w:rPr>
          <w:rFonts w:hint="default" w:ascii="Times New Roman" w:hAnsi="Times New Roman" w:cs="Times New Roman"/>
          <w:sz w:val="22"/>
          <w:szCs w:val="22"/>
        </w:rPr>
      </w:pPr>
    </w:p>
    <w:p w14:paraId="1F99FE0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53D308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Porcine VEGFR1/Flt1 Elisa Kit</w:t>
      </w:r>
    </w:p>
    <w:p w14:paraId="6142E5D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79A9D5E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630C132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E74B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54C96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2958D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03139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FB6A8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C0909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22836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15D0E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D0585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A815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12B56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42FF66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762753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6EF8F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A0F4F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055767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4D6D28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35B70E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22E23F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20DE0E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932D06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17C68F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5DFE58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A1EA24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316A30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Human Vascular endothelial growth factor receptor 1(VEGFR-1, FLT-1) is a member of the the class III subfamily of receptor tyrosine kinases (RTKs) and Tyr protein kinase family and CSF-1/PDGF receptor subfamily. VEGFR-1 is widely expressed in human tissues including normal lung, placenta, liver, kidney, heart and brain tissues. It is specifically expressed in most of the vascular endothelial cellsand peripheral blood monocytes. VEGFR-1 contains seven Ig-like C2-type domains and one protein kinase domain. VEGFR-1is an essential receptor tyrosine kinase and plays an important role in theregulation of VEGF family-mediated vasculogenesis, angiogenesis, and lymphangiogenesis. It is also mediators of neurotrophic activity and regulators of hematopoietic development.VEGFR-1 is a receptor for VEGF, VEGFB and PGF.</w:t>
      </w:r>
    </w:p>
    <w:p w14:paraId="0670C81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EF3E46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1E9C17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556CD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9C932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69D9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76819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A77C5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A3A33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54CE12C">
      <w:pPr>
        <w:rPr>
          <w:rFonts w:hint="default" w:ascii="Times New Roman" w:hAnsi="Times New Roman" w:cs="Times New Roman"/>
          <w:b/>
          <w:bCs/>
          <w:sz w:val="28"/>
          <w:szCs w:val="28"/>
        </w:rPr>
      </w:pPr>
    </w:p>
    <w:p w14:paraId="20B4C830">
      <w:pPr>
        <w:rPr>
          <w:rFonts w:hint="default" w:ascii="Times New Roman" w:hAnsi="Times New Roman" w:cs="Times New Roman"/>
          <w:b/>
          <w:bCs/>
          <w:sz w:val="28"/>
          <w:szCs w:val="28"/>
        </w:rPr>
      </w:pPr>
    </w:p>
    <w:p w14:paraId="32D177A6">
      <w:pPr>
        <w:rPr>
          <w:rFonts w:hint="default" w:ascii="Times New Roman" w:hAnsi="Times New Roman" w:cs="Times New Roman"/>
          <w:b/>
          <w:bCs/>
          <w:sz w:val="28"/>
          <w:szCs w:val="28"/>
        </w:rPr>
      </w:pPr>
    </w:p>
    <w:p w14:paraId="65325557">
      <w:pPr>
        <w:rPr>
          <w:rFonts w:hint="default" w:ascii="Times New Roman" w:hAnsi="Times New Roman" w:cs="Times New Roman"/>
          <w:b/>
          <w:bCs/>
          <w:sz w:val="28"/>
          <w:szCs w:val="28"/>
        </w:rPr>
      </w:pPr>
    </w:p>
    <w:p w14:paraId="52FCD85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5AB37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29BE31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90094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F4F4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Merge w:val="restart"/>
            <w:vAlign w:val="center"/>
          </w:tcPr>
          <w:p w14:paraId="4B210AC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2D433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0356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28A74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BB337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FC78A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DCF1E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26B3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A495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16BCF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A3121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F7904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38B0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50DA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3F199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4BAFC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805F8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9B99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DC8F0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B7956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977E6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ED6C0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CA11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49E9F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A04A6F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F738C8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97777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EB8B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4756D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F04FD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1DCD5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DEC56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8D8D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A005A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BE25F6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6D8989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4259F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B65B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32957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C6B4D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05B68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6DEEC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6731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FCA8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019C0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51743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A3D97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757D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C83A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6C0FB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F2DF4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CFE47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9E25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6E1D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A0905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E846F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608EB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84FD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A010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9F676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5D7C0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BD1EC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94C32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81065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47E94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976A6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4884E7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27FF3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EEF23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AC631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C0BF0D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6B23CB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32325B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C70D56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541398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368582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1E76CD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5BE41C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955B3E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7E7F5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83E72E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222A7B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0D1B1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74FB10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6E28A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3CB35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657B0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D4CE5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7D8B3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656A3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7A78D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7CF78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1AD6F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8E203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C5CD7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34E11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5FBB6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E919F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F73D2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E1872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92525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73724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F63231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3DCCF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EEE5E6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3646B7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AF7EE5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48BA6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5137E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EFCD4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08C8E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A78AE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A99C5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ECD11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34242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37ECB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52827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F7042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D7EA4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447EF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85AC6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A6149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101BD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28E27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AABF1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507AF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DB33C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34A6E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07907B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435826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3AAD28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1F10FB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FAE9D9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9357AB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134E25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A61017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B53C6C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EE441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CD23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1D453F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60F0FF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450E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0F75C9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174B58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E51D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2B4FFE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537130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EC1A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6A2BF3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1FDC7F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7BE4D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A51F8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30FC3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B3CBE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053DF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EC6F6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14848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BEED9A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15CDA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866859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60DFD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79916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359ACC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B2CD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7D294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3DECF9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35C8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461C2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D207A9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769E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EB213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72DF81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2EDE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F1388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E5593C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B463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92B05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A5920F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DFAE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73012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88F5F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0B15A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6393B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436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A0F40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04F15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E8CA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B2026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B5839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5314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89982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0CB0C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1F9C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DA243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1BD4E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6D23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86462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132DF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B00E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6582B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B9FFD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0224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3137C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929AC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9DCC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D8DC9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73C71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CE9E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AA537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9D227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56D3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BB4AD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69D5D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9D1D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38372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45A96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87DD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6DF7B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B4859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9A541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0AB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410FE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80B77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742C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B03F0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5B2AA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17CF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7E43D2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E180E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05EE5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84C6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F4851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509DE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3028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8E0A7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B69F2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36C7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D519E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1BF4E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EAB9D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67D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73A0C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5B6E1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5C8F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233B8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A1745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DB93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C4845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E1F66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E8DD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1642C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04A16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6422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F92A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5456A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739B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B14D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E6B1E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94A8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8198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699BD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D33D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0AA3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AA7CE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D81B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5318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A2D1D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7285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1881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8AF77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8F09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4B46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28E03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404A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9E04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36F75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A9D7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A2ED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76338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855B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84C1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A0221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55EB2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4BA15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276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C8630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CB4A2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CF84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F685DF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38DEC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7A95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E0719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6820E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F0AC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A49AB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41708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A54A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4FD4A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2D353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86AE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E9F30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1466D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0E13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BF103E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B778C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4D71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618A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91102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952A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00B3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3F8A2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F637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F057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C7AA8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E0162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66AEB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CFDBF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E8622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4CFC1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1211F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855E1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0B408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CB9DA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ECB7B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7D539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9A617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00DD4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22B91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B469A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89CB0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2DBE0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87824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38D9B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238D9B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658AC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EDAA6D3">
    <w:pPr>
      <w:pStyle w:val="6"/>
      <w:jc w:val="both"/>
    </w:pPr>
  </w:p>
  <w:p w14:paraId="5792779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05FB6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3F300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6070261"/>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7329</Words>
  <Characters>10516</Characters>
  <Lines>251</Lines>
  <Paragraphs>70</Paragraphs>
  <TotalTime>0</TotalTime>
  <ScaleCrop>false</ScaleCrop>
  <LinksUpToDate>false</LinksUpToDate>
  <CharactersWithSpaces>11012</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2026-05-28T00:52:59Z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