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94B85">
      <w:pPr>
        <w:pStyle w:val="2"/>
        <w:bidi w:val="0"/>
        <w:jc w:val="center"/>
        <w:rPr>
          <w:rFonts w:hint="default" w:ascii="Times New Roman" w:hAnsi="Times New Roman" w:cs="Times New Roman"/>
          <w:b/>
          <w:bCs w:val="0"/>
          <w:sz w:val="36"/>
          <w:szCs w:val="36"/>
        </w:rPr>
      </w:pPr>
      <w:r>
        <w:rPr>
          <w:rFonts w:hint="eastAsia"/>
          <w:b/>
          <w:bCs/>
          <w:sz w:val="36"/>
          <w:szCs w:val="36"/>
        </w:rPr>
        <w:t>Bovine TNFRSF14/HVEM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16AD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A238C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F1F41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0F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1BE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B63B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50A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416A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FA3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A904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B6B8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7A64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3E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4923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43CF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51476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0623D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C05AB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522AC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28A2B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5BFB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E8E7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457E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0D7C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5874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9EF7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8279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AD99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14（TNFRSF14），也称为HVEM，是一种由TNFRSF14基因编码的蛋白质。该基因编码的蛋白质是TNF受体超家族的成员。它被映射到1p36.32。HVEM在HSV发病机制中起着重要作用，因为它促进了两种血清型的几种野生型HSV菌株进入CHO细胞，并介导HSV进入活化的人类T细胞。HVEM和BTLA形成双向信号通路，可以调节细胞存活和相互作用细胞之间的抑制反应。HVEM作为粘膜免疫的重要协调器，整合来自固有淋巴细胞的信号以诱导最佳的上皮Stat3激活，这表明用激动剂靶向HVEM可以改善宿主防御</w:t>
      </w:r>
    </w:p>
    <w:p w14:paraId="49F220C0">
      <w:pPr>
        <w:ind w:firstLine="441" w:firstLineChars="0"/>
        <w:rPr>
          <w:rFonts w:hint="default" w:ascii="Times New Roman" w:hAnsi="Times New Roman" w:cs="Times New Roman"/>
        </w:rPr>
      </w:pPr>
    </w:p>
    <w:p w14:paraId="041C54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7CAC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BE58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5B9D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D6AC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80A23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0AFF0E">
      <w:pPr>
        <w:rPr>
          <w:rFonts w:hint="default" w:ascii="Times New Roman" w:hAnsi="Times New Roman" w:cs="Times New Roman"/>
        </w:rPr>
      </w:pPr>
      <w:r>
        <w:rPr>
          <w:rFonts w:hint="default" w:ascii="Times New Roman" w:hAnsi="Times New Roman" w:cs="Times New Roman"/>
        </w:rPr>
        <w:br w:type="page"/>
      </w:r>
    </w:p>
    <w:p w14:paraId="5CF93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7B76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0C08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B4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DB0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A635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8E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B03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973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E93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0A0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9C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147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C38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A3A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CE6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31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77D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85A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D41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A38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10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948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2A5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77B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D09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DB5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5E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1FE1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188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24F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0A5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75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DF1B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12A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342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5DC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CC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B38F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02A3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295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B56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209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AA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249A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893D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775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5C5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C21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A3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DD0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91B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19E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940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2DB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75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48A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C85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5C2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D0D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85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93A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86B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077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C12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6C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CD932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51A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E8A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0DF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F324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C8D3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E196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28EB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2DEB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DDB8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7BA3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31AF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91A3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D661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F635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719C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53D5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03AF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5CD4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BCC2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3A1D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18F7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CB6E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4A4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8AE0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434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6A0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B12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726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FC4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8AF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59C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847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F2F9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AC8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776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CCC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A5B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CBC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DAE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925D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96C6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C10F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014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9D1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69D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F27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8F0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1BF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642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0009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63D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0D0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C03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BAD0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DE20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71A0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844D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6157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1F2D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9BEF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097C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E237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A2F67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962C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7C35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8343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A294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1F2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7FC0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A435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9608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92B73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40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9F07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C591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6D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0136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4668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93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E3A3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C5FB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DA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6FE6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74F4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647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97E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5F1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6792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2AB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D0A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F52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B43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EA49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7F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95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A3C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58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D0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3EF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DA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BF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3B4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24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7B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0FF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66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83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C67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E3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CC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986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C0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20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1AC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BF2E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51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1E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40F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9F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AA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B6D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25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53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4AF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A0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E7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B69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5F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B4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5D6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C4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F9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F50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71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E8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3CA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4F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CC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958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78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52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486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A4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AF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4FA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6FE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82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017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3D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16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A98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5B3F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8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523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12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6D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EB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23F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34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CFA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37B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D6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486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F91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F6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85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E66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16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2F6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54E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4CB6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A0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68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6EA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79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7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39E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0F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E0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79C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73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AB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AD2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44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B7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89D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03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78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B7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54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63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20A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B4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13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77F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49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2F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DA0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BC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27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163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8B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CE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D7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1A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23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EF0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DF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21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D07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E6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5D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86A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0346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1370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44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A2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7EE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5B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6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527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43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07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F32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A2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E5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10B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12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D7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F02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91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F4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19C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DA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C2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D1B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287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46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7D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E5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26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A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EA4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C2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7C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33E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9749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9827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6B0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B9F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D66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B03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822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31F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1541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D035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3D7F7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0ACD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C08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01CB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ED8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4268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00CA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F15790">
      <w:pPr>
        <w:rPr>
          <w:rFonts w:hint="default" w:ascii="Times New Roman" w:hAnsi="Times New Roman" w:cs="Times New Roman"/>
          <w:sz w:val="22"/>
          <w:szCs w:val="22"/>
        </w:rPr>
      </w:pPr>
    </w:p>
    <w:p w14:paraId="56D84F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19B2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TNFRSF14/HVEM Elisa Kit</w:t>
      </w:r>
    </w:p>
    <w:p w14:paraId="72EEF7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F1BC2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6D199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66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AD2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F2C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C1F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6C6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0EF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9B3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777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A65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67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0E3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089A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651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373F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1CA8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9147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5E4C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30E5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A83D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B77F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2B69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44B3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1058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2EA8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244D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TNFRSF14/HVEM is Tumor necrosis factor receptor superfamily member 14(TNFRSF14), also known as HVEM, is a protein that in humans is encoded by the TNFRSF14 gene. The protein encoded by this gene is a member of the TNF-receptor superfamily. It is mapped to 1p36.32. HVEM plays an important role in HSV pathogenesis because it enhanced the entry of several wildtype HSV strains of both serotypes into CHO cells, and mediated HSV entry into activated human T cells. HVEM and BTLA which are form a bidirectional signaling pathway can regulate cell survival and inhibitory responses between interacting cells. HVEM as an important orchestrator of mucosal immunity integrates signals from innate lymphocytes to induce optimal epithelial Stat3 activation, which indicated that targeting HVEM with agonists could improve host defense</w:t>
      </w:r>
    </w:p>
    <w:p w14:paraId="0D1767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B496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C89A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979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FBE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5C2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393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935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404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D406D3">
      <w:pPr>
        <w:rPr>
          <w:rFonts w:hint="default" w:ascii="Times New Roman" w:hAnsi="Times New Roman" w:cs="Times New Roman"/>
          <w:b/>
          <w:bCs/>
          <w:sz w:val="28"/>
          <w:szCs w:val="28"/>
        </w:rPr>
      </w:pPr>
    </w:p>
    <w:p w14:paraId="4CE09555">
      <w:pPr>
        <w:rPr>
          <w:rFonts w:hint="default" w:ascii="Times New Roman" w:hAnsi="Times New Roman" w:cs="Times New Roman"/>
          <w:b/>
          <w:bCs/>
          <w:sz w:val="28"/>
          <w:szCs w:val="28"/>
        </w:rPr>
      </w:pPr>
    </w:p>
    <w:p w14:paraId="3A38ABEA">
      <w:pPr>
        <w:rPr>
          <w:rFonts w:hint="default" w:ascii="Times New Roman" w:hAnsi="Times New Roman" w:cs="Times New Roman"/>
          <w:b/>
          <w:bCs/>
          <w:sz w:val="28"/>
          <w:szCs w:val="28"/>
        </w:rPr>
      </w:pPr>
    </w:p>
    <w:p w14:paraId="42CB3A5F">
      <w:pPr>
        <w:rPr>
          <w:rFonts w:hint="default" w:ascii="Times New Roman" w:hAnsi="Times New Roman" w:cs="Times New Roman"/>
          <w:b/>
          <w:bCs/>
          <w:sz w:val="28"/>
          <w:szCs w:val="28"/>
        </w:rPr>
      </w:pPr>
    </w:p>
    <w:p w14:paraId="1A06130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9F6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84DA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F3A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7E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3C9D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427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3F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F19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2BA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069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1CE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E4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DF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3F7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031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DDC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9A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CC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320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838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D79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58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080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F14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759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2D5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46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3AC2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2640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10E1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3BB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6B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704E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857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749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9E9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11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3BE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1699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3D3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9E0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DF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A32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58A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CC1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A25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E5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7B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D4A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0B1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3E1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E6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80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22F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7FE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470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C9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F45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205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8F8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38F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56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A1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A57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6DA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02B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EC9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4DB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5DC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A04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CF4C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3DD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5C3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58A1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25C5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28CD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F80C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573F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2E37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5B5D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1F0F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541D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4A7B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561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DC2EB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8039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6BE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DD23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802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23D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9CF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563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E17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7A0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A36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F52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B19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032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84A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C91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966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8AD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C46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514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BD3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252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7DD2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EE8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FDBC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60C2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1E25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FAC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DCC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882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921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861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1EE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7D1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364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D6B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BCF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B5F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DD3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7EB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19D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602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30F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7A2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136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D0A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273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67A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EF37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45E9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2A6D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CA8D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9700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4A128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EC90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6B02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FEF3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7BF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39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C520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95C6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45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293D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8632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7A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4342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BCEA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34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DCC8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E100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C0D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4DB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5B2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71C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032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54C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F7D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EDBB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2D2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48497D">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530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829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B9C7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2A1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147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23A8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892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3ED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B903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E8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BD7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F1A2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C4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04A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2A92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CBE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E88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C671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C98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D10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98E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FA0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F4D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9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E98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2D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63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95C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E01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2C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405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720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64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859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2BB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81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C52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870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2E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1EF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53B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49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FE3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3BA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18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EC3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516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18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72D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426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E6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F23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EB7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68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E9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D7F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46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275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AFE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0FC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4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CD4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B56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3F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322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44B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D7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1436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4F9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640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7F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CCD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A92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E9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B98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4EF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77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CAF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835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FC8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3B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DA9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F5F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A7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E74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04A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C1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1DC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F24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94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294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B05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B2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2E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D00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BA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6E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9DE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03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6A3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817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62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A0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BB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0F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BAD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C1C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7C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CE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87D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17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AA2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FEF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AD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C14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2C2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41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409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F6C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ED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463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E62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F82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922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22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060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AC6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C1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8A78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05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AE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D0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9EE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F2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8F5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597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1C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8BD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DD6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8C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80A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9CD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1C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2AB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507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3E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C46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DE7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0F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53B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118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51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062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E0D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E5E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822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CE7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9ED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127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8E7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780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C31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CA6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B27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CDE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EC8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01E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DE7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257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DA4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80D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EB9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E52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EE52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86F5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8E0DD7">
    <w:pPr>
      <w:pStyle w:val="6"/>
      <w:jc w:val="both"/>
    </w:pPr>
  </w:p>
  <w:p w14:paraId="659885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F0C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C33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855701"/>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10425</Words>
  <Characters>27210</Characters>
  <Lines>251</Lines>
  <Paragraphs>70</Paragraphs>
  <TotalTime>0</TotalTime>
  <ScaleCrop>false</ScaleCrop>
  <LinksUpToDate>false</LinksUpToDate>
  <CharactersWithSpaces>30759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2026-05-26T03:14:14Z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