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11812">
      <w:pPr>
        <w:pStyle w:val="2"/>
        <w:bidi w:val="0"/>
        <w:jc w:val="center"/>
        <w:rPr>
          <w:rFonts w:hint="default" w:ascii="Times New Roman" w:hAnsi="Times New Roman" w:cs="Times New Roman"/>
          <w:b/>
          <w:bCs w:val="0"/>
          <w:sz w:val="36"/>
          <w:szCs w:val="36"/>
        </w:rPr>
      </w:pPr>
      <w:r>
        <w:rPr>
          <w:rFonts w:hint="eastAsia"/>
          <w:b/>
          <w:bCs/>
          <w:sz w:val="36"/>
          <w:szCs w:val="36"/>
        </w:rPr>
        <w:t>Bovine TNFRSF18/GITR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AA1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F5F181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B7C63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F8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149D8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1131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9BB30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83A02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98B6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2F32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E9E80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F859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F72D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E5F5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0C40D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E6972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EA835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9A657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83AF0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4A1A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FB3CD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3BC4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4674B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1FFA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4B96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F010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BE2D0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D7E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肿瘤坏死因子受体超家族成员18（TNFRSF18），也称为GITR或AITR，是一种在人类中由TNFRSF18基因编码的蛋白质。该基因定位于1p36.33。该基因编码TNF受体超家族的一个成员。编码的受体在T细胞活化时表达增加，被认为在CD25（+）CD4（+）调节性T细胞维持的显性免疫自我耐受中起关键作用。对小鼠的基因敲除研究也表明，该受体在调节CD3驱动的T细胞活化和程序性细胞死亡中起作用。报道了该基因编码不同亚型的三种选择性剪接转录变体</w:t>
      </w:r>
    </w:p>
    <w:p w14:paraId="5B1A9264">
      <w:pPr>
        <w:ind w:firstLine="441" w:firstLineChars="0"/>
        <w:rPr>
          <w:rFonts w:hint="default" w:ascii="Times New Roman" w:hAnsi="Times New Roman" w:cs="Times New Roman"/>
        </w:rPr>
      </w:pPr>
    </w:p>
    <w:p w14:paraId="2397D3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39CED6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2A3AF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18863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C1E12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EED10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7AAB2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0EBC94">
      <w:pPr>
        <w:rPr>
          <w:rFonts w:hint="default" w:ascii="Times New Roman" w:hAnsi="Times New Roman" w:cs="Times New Roman"/>
        </w:rPr>
      </w:pPr>
      <w:r>
        <w:rPr>
          <w:rFonts w:hint="default" w:ascii="Times New Roman" w:hAnsi="Times New Roman" w:cs="Times New Roman"/>
        </w:rPr>
        <w:br w:type="page"/>
      </w:r>
    </w:p>
    <w:p w14:paraId="0F35C7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7AA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2E6F4A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688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46E34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FD81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113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C95D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A9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9D8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20B4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E0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587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A811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2E87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BCD6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884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63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8BE0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367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EDAF4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C33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C39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830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6DAE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45F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46AA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A46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85E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8B18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FA7E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A35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F02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B27C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CF54B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BD3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6081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3A5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699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4F8E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DCC9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DAAF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0BA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73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56F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A778F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D2EEF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333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2963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6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0EFF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D27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3B5D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D84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483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D2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E4B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A3DA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AA1DE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B85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EB90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6720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781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2432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06E3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5AC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8F64B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E0A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1B1D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4D9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AB6CD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C443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F938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1C2ACA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980C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9CD38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9B70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69BB2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BB11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3187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A186B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1B90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D4633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2668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3110F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80AFCA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104B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6F34A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5D1F9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DD43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3F928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E8E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6E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5D5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47D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96B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0711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E43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177C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76289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CBFF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B805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04C1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C1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CAA0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2FF6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5BCF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44BE4B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2141C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3E7C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DED4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AADB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F1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A07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182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46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C274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5495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8D60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879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0E4F5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035D2D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09B05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61F26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8F0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12E85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EAA9F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94649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022CB7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D618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52C9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4FAC3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9663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D22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CD82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A059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BD3B7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1CDFE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8271E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852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CD6A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34E1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7ACE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75AB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DBF4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45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C206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FCDE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E53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F5D8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0C299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FC8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C0D7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D9F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DD0A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F95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9CF3A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6B5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205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99C5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64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DC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70F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0C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E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252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B64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6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1E9B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39C0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42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19FD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9B3C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1A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5123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515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00F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3F43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3E84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FAD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AC8A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BE08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17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D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B4CF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3E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736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D7F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85B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46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737B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CF6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39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9366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719C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629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619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66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6B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EF36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93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E76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BCC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19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94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61A6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44D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C4F5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AE97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3E1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BFA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EF3D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3C6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48E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AE1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8B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C1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7E081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7F58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4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15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9F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BB8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8B1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4771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91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8D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3A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05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952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9369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D3C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517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77E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DE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3CD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214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E90A9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7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5C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E2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00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17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50D1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E52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DC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89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2E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1A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233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05F7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02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BD3D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D4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52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287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152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65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A7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79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8B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621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25C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7A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1C4C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240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5E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4A34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53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6D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ABA8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3D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503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900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F3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7D1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8E6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A14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3B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675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059B5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6ECD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C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7A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876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C92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35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D88B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80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21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3A4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5E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43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649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CE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C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9DF7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43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4C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54C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6D8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6E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13E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2C5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19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6F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148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05C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9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D83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5F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1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BF9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03338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2825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E013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23C10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75F0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D679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44F5C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44E8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DB8E1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39947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AE401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02A7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1D58C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AD2D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9790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3282A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EDE7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81DFBA">
      <w:pPr>
        <w:rPr>
          <w:rFonts w:hint="default" w:ascii="Times New Roman" w:hAnsi="Times New Roman" w:cs="Times New Roman"/>
          <w:sz w:val="22"/>
          <w:szCs w:val="22"/>
        </w:rPr>
      </w:pPr>
    </w:p>
    <w:p w14:paraId="777CBC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34A5C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TNFRSF18/GITR Elisa Kit</w:t>
      </w:r>
    </w:p>
    <w:p w14:paraId="2AA16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FD2D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BD819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2A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AC5B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744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DD98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DAAD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35CF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861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67C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7A607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83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29E1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D0DA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1D528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48D1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614D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0227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32743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260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D69CA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88219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D226C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04896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B438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3DB05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703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TNFRSF18/GITR is Tumor necrosis factor receptor superfamily member 18(TNFRSF18), also called GITR or AITR is a protein that in humans is encoded by the TNFRSF18 gene. This gene is mapped to 1p36.33. This gene encodes a member of the TNF-receptor superfamily. The encoded receptor has been shown to have increased expression upon T-cell activation, and it is thought to play a key role in dominant immunological self-tolerance maintained by CD25(+)CD4(+) regulatory T cells. Knockout studies in mice also suggest the role of this receptor is in the regulation of CD3-driven T-cell activation and programmed cell death. Three alternatively spliced transcript variants of this gene encoding distinct isoforms have been reported</w:t>
      </w:r>
    </w:p>
    <w:p w14:paraId="49630C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4C7B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651D3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F7F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F6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AF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EAB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642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322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9EA1E9">
      <w:pPr>
        <w:rPr>
          <w:rFonts w:hint="default" w:ascii="Times New Roman" w:hAnsi="Times New Roman" w:cs="Times New Roman"/>
          <w:b/>
          <w:bCs/>
          <w:sz w:val="28"/>
          <w:szCs w:val="28"/>
        </w:rPr>
      </w:pPr>
    </w:p>
    <w:p w14:paraId="788228A3">
      <w:pPr>
        <w:rPr>
          <w:rFonts w:hint="default" w:ascii="Times New Roman" w:hAnsi="Times New Roman" w:cs="Times New Roman"/>
          <w:b/>
          <w:bCs/>
          <w:sz w:val="28"/>
          <w:szCs w:val="28"/>
        </w:rPr>
      </w:pPr>
    </w:p>
    <w:p w14:paraId="17CD026A">
      <w:pPr>
        <w:rPr>
          <w:rFonts w:hint="default" w:ascii="Times New Roman" w:hAnsi="Times New Roman" w:cs="Times New Roman"/>
          <w:b/>
          <w:bCs/>
          <w:sz w:val="28"/>
          <w:szCs w:val="28"/>
        </w:rPr>
      </w:pPr>
    </w:p>
    <w:p w14:paraId="2208E68D">
      <w:pPr>
        <w:rPr>
          <w:rFonts w:hint="default" w:ascii="Times New Roman" w:hAnsi="Times New Roman" w:cs="Times New Roman"/>
          <w:b/>
          <w:bCs/>
          <w:sz w:val="28"/>
          <w:szCs w:val="28"/>
        </w:rPr>
      </w:pPr>
    </w:p>
    <w:p w14:paraId="2943B51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B9A2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C308F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FB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BC0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B73B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B66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4CF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92A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600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890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8DE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0D8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E3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CE4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1172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B8E6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E3C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108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B70B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E249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B7A4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904F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8B0F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0CB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9652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BD5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04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FCD9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BD67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B87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FFD2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898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7A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7CB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9CD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4DA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2DC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62E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406AC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F560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EC9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60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9559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6B4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019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5CAB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57E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8F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3D26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0980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0D32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A8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24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467C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5388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F374D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66A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DD5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4E76A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27E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90C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14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9DA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D9D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14A5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2F90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9AFF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6D53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683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519F9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BB90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A9B4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519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4D3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C78D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C638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6965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A8596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A2E8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489C0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CA7E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40597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76DDB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F7C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487B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66E7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101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4CAA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E16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7816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98E1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82F3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EEF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747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B6F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217A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8ED0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8533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5B3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79C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3FB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649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4DF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B89B4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1FB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B9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7C50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F19F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5E523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35D4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2CD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5749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A66D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8BE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3E39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7817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701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2671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BEB9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B9BB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5F1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743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C6D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FB2F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B2D3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4A0A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C9FA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BF94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2D20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E0CE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987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D01C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7239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1112D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D561B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2527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9ABE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F55CA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3E6B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5CA0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16A5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DDA9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72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66E8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62D6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673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245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21623C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743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59D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5C4DB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726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E62F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5281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014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D0E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1F1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44B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238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B90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887D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D4BEA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3649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2F4BD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A6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DD3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E0A7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46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6FE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697B5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17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7C3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735D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A4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69D8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0332D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55A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A7A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15E4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8BD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1BA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802A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06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42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FF55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B7E3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1A0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5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78BE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0312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A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BAC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AFE9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C0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43F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109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EE3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1A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8EA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011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9E7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91E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72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61E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802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70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135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9EF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BA9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BB2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01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7DE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559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3FE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F2D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D64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0626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F3B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9E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168D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43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7AC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218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D9CE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4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A21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C05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13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52E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B86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709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474A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D2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8868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CB80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5F3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EE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B0D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832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01B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79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7AD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FED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8C26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73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BCE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253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AC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978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EA1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706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7CD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7E5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99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F5D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06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E1C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30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201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FD84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7C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B9E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C2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88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583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442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9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55A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B37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C7C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5D3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37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66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D7B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73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508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5DD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04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A3D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5FA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4A75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3D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A319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5C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CC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FA1B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2AA5C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CACE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83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F32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3AA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ADE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7EC2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A3E0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8B8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0E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EB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E4A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A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9862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1B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FDA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DFE1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2A4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E6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3B2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05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8564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188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779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0DD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B77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59E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2DE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DBF9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ACB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5C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299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D37E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0EFA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996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9FE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776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FED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1F00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EEB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52E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A47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F856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CC4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8AC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1FD51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BA7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3EF6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D368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2E98C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4EC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E04EC3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18C8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88CC57">
    <w:pPr>
      <w:pStyle w:val="6"/>
      <w:jc w:val="both"/>
    </w:pPr>
  </w:p>
  <w:p w14:paraId="6C2D096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156D0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E2C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072618"/>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11214</Words>
  <Characters>31631</Characters>
  <Lines>251</Lines>
  <Paragraphs>70</Paragraphs>
  <TotalTime>0</TotalTime>
  <ScaleCrop>false</ScaleCrop>
  <LinksUpToDate>false</LinksUpToDate>
  <CharactersWithSpaces>35962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2026-05-26T03:14:39Z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