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285376">
      <w:pPr>
        <w:pStyle w:val="2"/>
        <w:bidi w:val="0"/>
        <w:jc w:val="center"/>
        <w:rPr>
          <w:rFonts w:hint="default" w:ascii="Times New Roman" w:hAnsi="Times New Roman" w:cs="Times New Roman"/>
          <w:b/>
          <w:bCs w:val="0"/>
          <w:sz w:val="36"/>
          <w:szCs w:val="36"/>
        </w:rPr>
      </w:pPr>
      <w:r>
        <w:rPr>
          <w:rFonts w:hint="eastAsia"/>
          <w:b/>
          <w:bCs/>
          <w:sz w:val="36"/>
          <w:szCs w:val="36"/>
        </w:rPr>
        <w:t>Bovine TNFRSF16/NGFR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E5143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07EB871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71C678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6A7F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5AD50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E8A8B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D9721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14EFC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7C50B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6229B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85CD1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F0ED6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DDE5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B18C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DE802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43465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33DCB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5EEFB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9CDB1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76502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2A6DE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72A95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C2F08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0CDB6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C67B6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80D77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8E956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091B1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神经生长因子受体（NGFR）也被称为p75（NTR），因为它不仅能以低亲和力与NGF结合，还能与其他神经营养因子结合，包括脑源性神经营养因子（BDNF）、神经营养因子-3和神经营养因子-4/5。神经生长因子受体基因位于人类染色体17q12-17q22区，急性白血病17号染色体断裂点的远端。神经营养素受体p75（NTR）是一种肿瘤坏死因子受体超家族成员，在人类纤维化和肝硬化肝损伤后的肝星状细胞中表达，是肝脏修复的调节因子</w:t>
      </w:r>
    </w:p>
    <w:p w14:paraId="76288C48">
      <w:pPr>
        <w:ind w:firstLine="441" w:firstLineChars="0"/>
        <w:rPr>
          <w:rFonts w:hint="default" w:ascii="Times New Roman" w:hAnsi="Times New Roman" w:cs="Times New Roman"/>
        </w:rPr>
      </w:pPr>
    </w:p>
    <w:p w14:paraId="4CE614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88FDE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9B664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B3E17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2C9C2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89FEC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7A7CFE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F8DF175">
      <w:pPr>
        <w:rPr>
          <w:rFonts w:hint="default" w:ascii="Times New Roman" w:hAnsi="Times New Roman" w:cs="Times New Roman"/>
        </w:rPr>
      </w:pPr>
      <w:r>
        <w:rPr>
          <w:rFonts w:hint="default" w:ascii="Times New Roman" w:hAnsi="Times New Roman" w:cs="Times New Roman"/>
        </w:rPr>
        <w:br w:type="page"/>
      </w:r>
    </w:p>
    <w:p w14:paraId="2A0C7A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6D439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402A2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47A3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F4EDE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D7671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B4B7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63BCF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C8FA2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3BFA7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D8E71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5443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9BF1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B4A64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C5DED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6DA3E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EA89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3254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7A6B3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2E1E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8B1D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276F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6557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50450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5789E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F60D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04CE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006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65CF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41653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1C524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9913D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E4C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D8BC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B3B0B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C4144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AAA8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6F3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5D1B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5F295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C16C5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F087C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97A91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D64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BF94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F33B6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029E8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43DD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56AF2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123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7241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89A7B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8E87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BF6F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A759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B98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2F3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160AE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765D7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1D4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A8E7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83DC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34AF0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736CD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183B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F49C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7869CB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8EA86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698ED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0E97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F34C65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9A7A5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B545FC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669B96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7412C4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940F8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D9B8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A5389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232241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CD58E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07DA3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09AE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29DDD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5FC4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115BE8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1A548B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49BFAD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E83B41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6F7B2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631C6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4AE851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E809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34B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28F7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640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E06D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1DB2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2E19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1DC7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D7E66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D6CD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C07C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CA32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79E7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83BC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14F2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EEBF13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CA0C97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779C2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83815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4F9C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85CD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0F89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2782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0FCB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75FA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30BD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D33E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F2B8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A94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04D52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A641BF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8A4E2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DAA6E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22776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65F48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07DF2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A6F78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71CE27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998CC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72AE8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DDA54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FF7A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FE86A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830E9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5F3F9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C4B00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37A7C8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0EE7EE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F154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D7374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390611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E7E3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4B57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A82C8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C63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F42C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373C8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2010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732A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337F1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5DA9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F9754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AFC0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B480E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C16DD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42A8D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001DA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D6F2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40DA9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651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2D5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AF55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42E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F9F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ECB5A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35E9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61B8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0B82C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F650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E72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B9B4C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B930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FF8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A45B2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C87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1B2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077A1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3018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134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22144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41B54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4E2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0C7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67FA7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97F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FC8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42816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23E6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722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C9C92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B47F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F48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C6FC8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4F96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33D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46FF8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B4C1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F5D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6A85F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79E1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773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6BB01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7CB5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FA2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10F71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0DFC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984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1B226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4F98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EEF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5F6BC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3C92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C3C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13C9D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A7D4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8E3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AE71B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BC717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D08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B8F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4CD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E5E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CBF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90F9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3266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1E5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2012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3106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7D1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59B3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2F3A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B18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3596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550D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9BF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CE19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D000E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945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FA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95A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8FF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76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8D72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84FD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DC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AB43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F98A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92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A4D0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4852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6C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62FC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91AB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F0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2017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4FC2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09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18FB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C14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0D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8021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989C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E7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B829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257A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F3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6335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EA5D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55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5EC3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1554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96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7CE9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6564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FF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51FE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D898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90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24B1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7BFBE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80D81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9D9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FB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439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077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88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3050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3FD2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4B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8388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9AEF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B3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8DBB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885E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21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D038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F335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3D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F0E0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FE2A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00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3B72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EB0C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7F36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87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DEB4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D3C7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6C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A907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7699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DF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0AC1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44B16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1CBC1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756C9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D35FB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4AEEB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CC59C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3D9CD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421F9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08FD8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4535B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4DC7F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BECC2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67D35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B2BE2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F32DC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F4A71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3BB5C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966F09F">
      <w:pPr>
        <w:rPr>
          <w:rFonts w:hint="default" w:ascii="Times New Roman" w:hAnsi="Times New Roman" w:cs="Times New Roman"/>
          <w:sz w:val="22"/>
          <w:szCs w:val="22"/>
        </w:rPr>
      </w:pPr>
    </w:p>
    <w:p w14:paraId="59932C6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B60517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TNFRSF16/NGFR Elisa Kit</w:t>
      </w:r>
    </w:p>
    <w:p w14:paraId="690800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61F598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3D6C4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2CE5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3DDA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E724A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F3F2A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EC06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F0257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BF37F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819C4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4A33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1BD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63F3B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99E8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3DF20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D3759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72FF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DD46B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2B98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172E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6E75E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DEA7C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99FA5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66CED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A46A6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51CCC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289E0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TNFRSF16/NGFR is Nerve growth factor receptor (NGFR) is also referred to as p75(NTR) because of its ability to bind at low affinity not only to NGF, but also other neurotrophins including brain-derived neurotrophic factor (BDNF), neurotrophin-3 and neurotrophin-4/5. The nerve growth factor receptor gene is at human chromosome region 17q12-17q22, distal to the chromosome 17 breakpoint in acute leukemias. The neurotrophin receptor p75(NTR), a tumor necrosis factor receptor superfamily member expressed in hepatic stellate cells after fibrotic and cirrhotic liver injury in humans, is a regulator of liver repair</w:t>
      </w:r>
    </w:p>
    <w:p w14:paraId="1EC1472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4D6C37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7544CF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D0B8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2C42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27B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FB56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3A63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3174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706ED5A">
      <w:pPr>
        <w:rPr>
          <w:rFonts w:hint="default" w:ascii="Times New Roman" w:hAnsi="Times New Roman" w:cs="Times New Roman"/>
          <w:b/>
          <w:bCs/>
          <w:sz w:val="28"/>
          <w:szCs w:val="28"/>
        </w:rPr>
      </w:pPr>
    </w:p>
    <w:p w14:paraId="43EE65C0">
      <w:pPr>
        <w:rPr>
          <w:rFonts w:hint="default" w:ascii="Times New Roman" w:hAnsi="Times New Roman" w:cs="Times New Roman"/>
          <w:b/>
          <w:bCs/>
          <w:sz w:val="28"/>
          <w:szCs w:val="28"/>
        </w:rPr>
      </w:pPr>
    </w:p>
    <w:p w14:paraId="6466D4A0">
      <w:pPr>
        <w:rPr>
          <w:rFonts w:hint="default" w:ascii="Times New Roman" w:hAnsi="Times New Roman" w:cs="Times New Roman"/>
          <w:b/>
          <w:bCs/>
          <w:sz w:val="28"/>
          <w:szCs w:val="28"/>
        </w:rPr>
      </w:pPr>
    </w:p>
    <w:p w14:paraId="31213F25">
      <w:pPr>
        <w:rPr>
          <w:rFonts w:hint="default" w:ascii="Times New Roman" w:hAnsi="Times New Roman" w:cs="Times New Roman"/>
          <w:b/>
          <w:bCs/>
          <w:sz w:val="28"/>
          <w:szCs w:val="28"/>
        </w:rPr>
      </w:pPr>
    </w:p>
    <w:p w14:paraId="3CAC27B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A4FB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B11F38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F2E4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9172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7739D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9B840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557D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B347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88A3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596B1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BF54A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6559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B263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76150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6DE0C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77290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5B1D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BF4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02866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5B0B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CFDB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59F0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33F2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1493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4241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5E3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03F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7F55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B9084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6C755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0DA8E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AD8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BCEE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59B6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084EA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D51D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FCE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26DF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EB815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DA689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9C02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FE8C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E7CB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8AFFE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763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7B07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E992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3ED0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E4859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D3DF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E38B5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2A1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DC13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8973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13F5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CA64E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EA81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B10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879B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8CFA3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BCB2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032B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EA0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D1CC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6D73A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65D49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A8A2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3F61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2B59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C7C6D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7C6F3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5C37A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BE37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152B4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6B4C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A2EC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E6FC8A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C4FDC0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F96DB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7B81D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DB4986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5A5223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034B30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977B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339F7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5547D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5A0C4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C8CC2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AF84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7200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8BF8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80EE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2CFD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99D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5121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2740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F7B1D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BD694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62D8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84CB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5A47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D60E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5AF0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680B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96ED2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DB3E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0E362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D03B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80893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AD903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58A70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C875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22A8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13B5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FD2E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0FBC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5198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19F5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1F22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5381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57CB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A28C0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A193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9D88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6DE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6463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4C23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ED15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FB46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7790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E301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FA8E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F8ABA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535AF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0C433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1E446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3F937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595F38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D8F99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A1D17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487E9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59A6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6888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1FA2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09C0E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5CEB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B776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96D12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185B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832E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51558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E58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4C41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D2FDA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F305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2030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EB2E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5EAE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233A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7D59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8C970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98836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EF0A3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89B9B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A38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F4A1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B480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C19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A03B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97034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DD1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B96D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8A34F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70A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9E74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C9368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417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812C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71512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685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8C72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8ED48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D90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7DCE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BC23F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DE38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D676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CB0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C8CB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B29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1BD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D43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4CF5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D846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991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C3DE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90FC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399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157F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7525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5A9C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C682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F96B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119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C586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D541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A13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95FF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8AA5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4FDE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2FD6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935A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E15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6536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60C4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7A1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BC76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9790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AAE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EA06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1C75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B11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0065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C7061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D64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EDB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917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B22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910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8B17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4B74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282A6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FAF6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DB54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EC7F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A49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5F01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73D2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C0E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6299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0FB6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79B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E125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560DB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19C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2DC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015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1A4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15C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E378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759F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2CF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9083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4CAE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7E8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613B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CF49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BE5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B7CB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F62E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FC6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7B21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E732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89F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3687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4A4B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A6D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939F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F98B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D99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2608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DEB2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AA7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898F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D425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28D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8809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133C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6BD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8216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3DD6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A2E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8714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D03D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7D5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A819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D829A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7E045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8FE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0820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3E54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BBFD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4A158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F911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A459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277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3846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8875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DAB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2050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8B08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CA7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9441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18B6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177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435D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5B32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B576C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BE77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6E0D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026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BAD5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5C2C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5E0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7D98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B78B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AA0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A665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BF8BF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4F5C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364B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EF21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D9F8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37B1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D472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F73C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11AE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4733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A0A0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E383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78C5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B389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116A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574A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F93D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A889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495F0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6495F0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4BD2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A43E98F">
    <w:pPr>
      <w:pStyle w:val="6"/>
      <w:jc w:val="both"/>
    </w:pPr>
  </w:p>
  <w:p w14:paraId="7F88DAA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135B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F793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DF654E7"/>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11186</Words>
  <Characters>31530</Characters>
  <Lines>251</Lines>
  <Paragraphs>70</Paragraphs>
  <TotalTime>0</TotalTime>
  <ScaleCrop>false</ScaleCrop>
  <LinksUpToDate>false</LinksUpToDate>
  <CharactersWithSpaces>35840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2026-05-26T03:14:22Z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