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FC2023">
      <w:pPr>
        <w:pStyle w:val="2"/>
        <w:bidi w:val="0"/>
        <w:jc w:val="center"/>
        <w:rPr>
          <w:rFonts w:hint="default" w:ascii="Times New Roman" w:hAnsi="Times New Roman" w:cs="Times New Roman"/>
          <w:b/>
          <w:bCs w:val="0"/>
          <w:sz w:val="36"/>
          <w:szCs w:val="36"/>
        </w:rPr>
      </w:pPr>
      <w:r>
        <w:rPr>
          <w:rFonts w:hint="eastAsia"/>
          <w:b/>
          <w:bCs/>
          <w:sz w:val="36"/>
          <w:szCs w:val="36"/>
        </w:rPr>
        <w:t>Bovine TNFRSF25/DR3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9633B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67243D1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300BBEE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6203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441E7A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AF0D3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137AF4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5770C8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0BAD4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3AEA52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48FF9D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4BF512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2855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CEE18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22E037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056C9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7FE806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0562B0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7537CE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F8A21C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5627AC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F0429C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E07C64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516025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A5E93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DDB621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8C40D9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B6CB1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死亡受体3（DR3），也称为肿瘤坏死因子受体超家族成员25（TNFRSF25），是肿瘤坏死因子受体超家族的细胞表面受体，介导凋亡信号和分化。在小鼠中进行的基因敲除研究表明，该基因在去除胸腺中的自身反应性T细胞中起作用。据报道，该基因编码不同亚型的多个选择性剪接转录变体，其中大多数是潜在的分泌分子。B细胞和T细胞中该基因的选择性剪接在T细胞激活时发生程序性变化，主要产生全长、膜结合的亚型，被认为参与控制T细胞激活诱导的淋巴细胞增殖</w:t>
      </w:r>
    </w:p>
    <w:p w14:paraId="539E807A">
      <w:pPr>
        <w:ind w:firstLine="441" w:firstLineChars="0"/>
        <w:rPr>
          <w:rFonts w:hint="default" w:ascii="Times New Roman" w:hAnsi="Times New Roman" w:cs="Times New Roman"/>
        </w:rPr>
      </w:pPr>
    </w:p>
    <w:p w14:paraId="103307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FDE90C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4B0FD9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D6574B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134992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8EE8DB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97695A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F1812CA">
      <w:pPr>
        <w:rPr>
          <w:rFonts w:hint="default" w:ascii="Times New Roman" w:hAnsi="Times New Roman" w:cs="Times New Roman"/>
        </w:rPr>
      </w:pPr>
      <w:r>
        <w:rPr>
          <w:rFonts w:hint="default" w:ascii="Times New Roman" w:hAnsi="Times New Roman" w:cs="Times New Roman"/>
        </w:rPr>
        <w:br w:type="page"/>
      </w:r>
    </w:p>
    <w:p w14:paraId="3264D0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14F9A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626A8E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4644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CA366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353D7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17C8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0F885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09A71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D28D3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70F54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AD54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B461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FFB51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1B3B7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7C715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6134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45CE4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FDBC6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E928C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6442F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6D1A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65A3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74978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7B441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AE2AA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3620D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2AB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38D92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30CA4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8CCE1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2B75B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B24C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78F1D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04A83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0475D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EA9CD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419B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A34A4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CAD174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595E1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CB5F9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6674A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1359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D94F7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5DE9FF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F509F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ABC38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FF54F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C2D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2149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B9A41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ED27B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01B5D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AA957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057F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7E693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C154B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08720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F043B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5356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9388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8FF4D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4578E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DB767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E9F4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ADBA21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08B5A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E68B0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0DAC0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03E0D9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7DEBF8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1AA6C8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15F593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0DD2B0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EE3C55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ACA0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357A62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767CB6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7EFC6B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0C69FA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B1A2CA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31F437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4E2B0D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18AB1E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CA24D0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6338F2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13FF28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091DC4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2D08D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1541C6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23F84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057D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36F0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8B2A4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765BE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B678B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8908C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0FD0A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9B77BB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6E6A6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1650A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BBADC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3628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FC7F3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984E5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E6C780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F18D03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4ACE2A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D11F8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B4C42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FD3A5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E81EE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4ABAF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83CA5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FDEB0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7F597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2A0B2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EC426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B5045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12B454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CE1FD2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EDAEFE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3602B5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40401E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89B8B6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2EE6A8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1F7FFA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D6B2FC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957E69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56351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87D00F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A6ED4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0EF1C7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27B89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70EF8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3D8537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AEA048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1122CD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22F2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B829DE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8790D0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C074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4CF60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77E98B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2EC5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DF98F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12DCA1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C5FF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10598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544EF6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5D3D9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55B68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1B231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AACC0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2EC26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D8D55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5B773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AF4F8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3304B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EF3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7989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A2FF7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B97E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9F639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E6440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A77D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D695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B79B7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07D7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A6A3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9D00D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A4DF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A0BF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2BF5A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9DA8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8152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55DEB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33F1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7ABE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06C86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970466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E86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5149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514DE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0B06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CF44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37342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BDDC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4744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290A9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95B9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0177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9D151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87B1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11ED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94BE2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ED39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7234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765B1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67D9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11ED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93347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DE80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679D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59B65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19AD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F848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B8895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1CD8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FBD4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7415B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1C33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C00B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60CB2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4D30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1CB8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99848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55D653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4AC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84AC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6DAB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8F9E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9E0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44FA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CA03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3D08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2354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4D99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C09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4727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12DF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2D7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8809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B000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8E3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23E7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5A7123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75F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EFD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71A1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F6B7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F4D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FBE5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D371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BDA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2AC9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27F8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A55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FF15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DBDC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9BF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E5C7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B9D6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962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8957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AC6E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93F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5D0B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7922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F06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CBAA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08A8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DC2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463D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6F95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B94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6856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65A9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AC1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7DCF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7CAC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CD8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CC5B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8481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204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E4A8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51F0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8F7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E2E5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59D74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4A7204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10A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7C7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C269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DB5A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ECE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FD8F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062B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41F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3993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E8FA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48C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3F38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59CF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93E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6622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C2AD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6AB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D11B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7CD2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2FE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202E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3350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4BED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734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0939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7154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8F2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97E1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2816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B17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44B1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E6CDE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3D1AA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DCF73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1844A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D7C6E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543D3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1E665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C0890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C0DB1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C96D5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88ECC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8D979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84C41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35ABA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31FEA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AE3C4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CBD08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D7CE899">
      <w:pPr>
        <w:rPr>
          <w:rFonts w:hint="default" w:ascii="Times New Roman" w:hAnsi="Times New Roman" w:cs="Times New Roman"/>
          <w:sz w:val="22"/>
          <w:szCs w:val="22"/>
        </w:rPr>
      </w:pPr>
    </w:p>
    <w:p w14:paraId="69E3968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1E3AA4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TNFRSF25/DR3 Elisa Kit</w:t>
      </w:r>
    </w:p>
    <w:p w14:paraId="390428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3CC8FC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2328CC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508B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6C7F4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CC748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C73E2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A46F2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743E3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8EA70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9511D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C1D71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BB4F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2AE9F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062623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35BB7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BD658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3131F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B1091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7AFFEF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469BC1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7C753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4C441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0C579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E5809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CB58E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69BEF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436D9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TNFRSF25/DR3 is Death receptor 3 (DR3), also known as tumor necrosis factor receptor superfamily member 25 (TNFRSF25), is a cell surface receptor of the tumor necrosis factor receptor superfamily which mediates apoptotic signalling and differentiation. Knockout studies in mice suggested the role of this gene in the removal of self-reactive T cells in the thymus. Multiple alternatively spliced transcript variants of this gene encoding distinct isoforms have been reported, most of which are potentially secreted molecules. The alternative splicing of this gene in B and T cells encounters a programmed change upon T-cell activation, which predominantly produces full-length, membrane bound isoforms, and is thought to be involved in controlling lymphocyte proliferation induced by T-cell activation</w:t>
      </w:r>
    </w:p>
    <w:p w14:paraId="7E69902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E3BB2D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6EAE8A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BF7C9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29920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AC0F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D11B9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C48EB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228D6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321D6D5">
      <w:pPr>
        <w:rPr>
          <w:rFonts w:hint="default" w:ascii="Times New Roman" w:hAnsi="Times New Roman" w:cs="Times New Roman"/>
          <w:b/>
          <w:bCs/>
          <w:sz w:val="28"/>
          <w:szCs w:val="28"/>
        </w:rPr>
      </w:pPr>
    </w:p>
    <w:p w14:paraId="6B34350E">
      <w:pPr>
        <w:rPr>
          <w:rFonts w:hint="default" w:ascii="Times New Roman" w:hAnsi="Times New Roman" w:cs="Times New Roman"/>
          <w:b/>
          <w:bCs/>
          <w:sz w:val="28"/>
          <w:szCs w:val="28"/>
        </w:rPr>
      </w:pPr>
    </w:p>
    <w:p w14:paraId="3643A004">
      <w:pPr>
        <w:rPr>
          <w:rFonts w:hint="default" w:ascii="Times New Roman" w:hAnsi="Times New Roman" w:cs="Times New Roman"/>
          <w:b/>
          <w:bCs/>
          <w:sz w:val="28"/>
          <w:szCs w:val="28"/>
        </w:rPr>
      </w:pPr>
    </w:p>
    <w:p w14:paraId="51A7381E">
      <w:pPr>
        <w:rPr>
          <w:rFonts w:hint="default" w:ascii="Times New Roman" w:hAnsi="Times New Roman" w:cs="Times New Roman"/>
          <w:b/>
          <w:bCs/>
          <w:sz w:val="28"/>
          <w:szCs w:val="28"/>
        </w:rPr>
      </w:pPr>
    </w:p>
    <w:p w14:paraId="61AC278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2184E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F197B3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E4C26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F758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011EAF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ADF3C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E05E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16663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B5DE4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B6567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FC85A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D86B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72B2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C88E3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49ED6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22D34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F198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F8E2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E9761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21BA2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2A3CE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9624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0765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424A5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5C5D0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E4A6E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83CB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3F92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F76C4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F5AEA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69BFA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F1A4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3735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5735B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9E3E0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9103B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57BD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8122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6FCB3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3DD84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F57BA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F298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BF96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3B3FD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B3CF4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9E164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C117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F152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3E0B7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F7A5B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006B5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A663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9BD3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18C44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75E3C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8859E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15B0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4506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86D48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D2EB9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852B7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0148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61D0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A4F82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7C5A9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6B99B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7DE6C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FA3C3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C004E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32CE0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D741B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43272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780C6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BC9A1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BF42F2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1481EF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85C2AC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C2CC0F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1B7B4E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96E83B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69E65F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CF4BA2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E7BF3B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0D659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96836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BB458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4BDA4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E543E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EA6D9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4DF9E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8A739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BA7C1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46085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FF9C0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05D2B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D61E4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D7F02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17277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08519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D89B5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9BF75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E44C6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1EFF3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7F260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70319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FED42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DCE33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D33CF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79559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4BE01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F40B0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1F7D3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4D39C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50CE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53860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43B7D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2EA59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9B16E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F97B2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276BC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A2941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8A303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9FBFF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4152F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DE459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9AC5E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422CC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AB8CE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EF5C1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0FC25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81157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C87FE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ED45C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11B38F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74DCF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66218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D70B8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5E8CAC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1E8D8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F7CBA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B2FED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99EB9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8F6C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D372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9BEA2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482E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BF4C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0BE84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82AA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8C44B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2EE5D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B25D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BA73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66D64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14104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43501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28409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858A9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31945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F8BED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71091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AFA64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BBC75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4C85F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81B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E133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31D2B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E97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3409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4F821C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8FF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CE4C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F9D4B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DD9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1A52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13D1F2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2CA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D65C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90CBF9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7AE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5135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3F027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A5D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EFE1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FBDE5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4227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E81BB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B47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9967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30E8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7BE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11A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EE83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3AB4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A29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286F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FB63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AE7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6057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2F47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CEB6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61A4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CE16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0F6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04B8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A619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3A0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4A6B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B5C0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A4F1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2929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DE9B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C57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148A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08BA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1BE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17FD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ADDC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0A8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329E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D5AE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571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33DF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653BA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97B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D3EA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D82C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C3F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8CA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4B94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744C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E0E89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82C5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DFAD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E81E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8474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088B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C104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CDBD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479E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159D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DDCD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0878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399EA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9BB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8130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906D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DB6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E82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AE8E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BD46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BF431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74D5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DF83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D2FE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1C7E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8C52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BFE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58BD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C011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2B5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9372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CE9A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95B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099A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8EE6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35C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2BDB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CE04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ADA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1D26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F864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F9E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83B4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50D8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98E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B983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A145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097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AC8D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CCD9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F8A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A898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F835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6E1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19AC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0307F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DF179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051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CB97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E38F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BA87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CA251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F848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F628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159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600A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9CFE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B5C4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45A7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A047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4D15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4D7E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2066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A50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03D8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7217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C5DAC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591B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4F44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835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9E4F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BA3E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8FF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2F80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CE7F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018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1B5E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21B5A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F210D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544C7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78F2A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9AB34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E5EFF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CF714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80AE1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4BF5F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E6DC1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E79AB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63098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21357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DA6B4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B282F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9BF04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348B0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6087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DF520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8DF520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E4770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3D825BC">
    <w:pPr>
      <w:pStyle w:val="6"/>
      <w:jc w:val="both"/>
    </w:pPr>
  </w:p>
  <w:p w14:paraId="6D9FCA7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51336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97226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B006599"/>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10193</Words>
  <Characters>25824</Characters>
  <Lines>251</Lines>
  <Paragraphs>70</Paragraphs>
  <TotalTime>0</TotalTime>
  <ScaleCrop>false</ScaleCrop>
  <LinksUpToDate>false</LinksUpToDate>
  <CharactersWithSpaces>29177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2026-05-26T03:15:40Z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