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1B515">
      <w:pPr>
        <w:pStyle w:val="2"/>
        <w:bidi w:val="0"/>
        <w:jc w:val="center"/>
        <w:rPr>
          <w:rFonts w:hint="default" w:ascii="Times New Roman" w:hAnsi="Times New Roman" w:cs="Times New Roman"/>
          <w:b/>
          <w:bCs w:val="0"/>
          <w:sz w:val="36"/>
          <w:szCs w:val="36"/>
        </w:rPr>
      </w:pPr>
      <w:r>
        <w:rPr>
          <w:rFonts w:hint="eastAsia"/>
          <w:b/>
          <w:bCs/>
          <w:sz w:val="36"/>
          <w:szCs w:val="36"/>
        </w:rPr>
        <w:t>Canine VEGFR1/Flt1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7ED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EA70B0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E3D63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F0CA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8B8B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D6F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55BBB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1115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4A76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3A70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8032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173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B6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451B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F282A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1CA7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314FB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53972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DD750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61B00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061E1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ECED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8285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32E5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9497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EDF5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9CD8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E837DF">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内皮生长因子受体1（VEGFR-1，FLT-1）是受体酪氨酸激酶（RTK）和酪氨酸蛋白激酶家族以及CSF-1/PDGF受体亚家族的III类亚家族成员。VEGFR-1广泛表达于人体组织，包括正常肺、胎盘、肝、肾、心脏和脑组织。它在大多数血管内皮细胞和外周血单核细胞中特异表达。VEGFR-1包含七个Ig样C2型结构域和一个蛋白激酶结构域。VEGFR-1是一种必需的受体酪氨酸激酶，在VEGF家族介导的血管生成、血管生成和淋巴管生成的调节中起重要作用。VEGFR-1是VEGF、VEGFB和PGF的受体。它具有酪氨酸蛋白激酶活性。酪氨酸蛋白激酶，作为VEGFA、VEGFB和PGF的细胞表面受体。通过抑制内皮细胞过度增殖，促进成年期内皮细胞增殖、存活和血管生成，它可能作为胚胎血管生成的负调节因子发挥重要作用。其促进细胞增殖的功能似乎是细胞类型特异性的。VEGFR-1还可以促进PGF介导的内皮细胞增殖、某些类型癌细胞的增殖，但不促进正常成纤维细胞的增殖（体外）。</w:t>
      </w:r>
    </w:p>
    <w:p w14:paraId="69F8F2B6">
      <w:pPr>
        <w:ind w:firstLine="441" w:firstLineChars="0"/>
        <w:rPr>
          <w:rFonts w:hint="default" w:ascii="Times New Roman" w:hAnsi="Times New Roman" w:cs="Times New Roman"/>
        </w:rPr>
      </w:pPr>
    </w:p>
    <w:p w14:paraId="4C2BB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1E437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D600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7679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C05E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BBF5C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676B23">
      <w:pPr>
        <w:rPr>
          <w:rFonts w:hint="default" w:ascii="Times New Roman" w:hAnsi="Times New Roman" w:cs="Times New Roman"/>
        </w:rPr>
      </w:pPr>
      <w:r>
        <w:rPr>
          <w:rFonts w:hint="default" w:ascii="Times New Roman" w:hAnsi="Times New Roman" w:cs="Times New Roman"/>
        </w:rPr>
        <w:br w:type="page"/>
      </w:r>
    </w:p>
    <w:p w14:paraId="3230F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E287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62A1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90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527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938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D1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90C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D29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379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5CD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155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459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7E6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37922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C78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2F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11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D19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D05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49C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EC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BD9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BC59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895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A34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F6E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5E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697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1803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0C7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C5A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AD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203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E41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F0C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264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AC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33FE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70B4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2E7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7A283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7E4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F5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F4D9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E5CBA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5FCE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536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D03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7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A3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0669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7C7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283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968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834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90F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A818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BE99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FB8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67A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82D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BBF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C2A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13C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AD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88959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AB34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2006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1667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41B4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6AF9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F8A5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0CDB4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22275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DF87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F86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7DA0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9F422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B6D1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77C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A75D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602A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DCF5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D040F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7DA14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5B66B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E70F65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EBAF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9AFB7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459EC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432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4C4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1E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4BE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197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574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33B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B1C4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15691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9EB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59C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B1A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10D8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31C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49D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18C42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CF10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DBC7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84B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202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CDD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F4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363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DD4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FF8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A55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01E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6BB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B01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821C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D16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20CF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FFFE0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89BD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72BF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927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02F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CEFD4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19DC3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86EB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DC5B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56C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7728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6BC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B2F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33E54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802A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EC0CF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3DE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ACFE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7CB2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CC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FA7D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882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99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9BE7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68DA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68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8067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8B0F1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E8D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98A1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D84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7CB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4523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099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913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2E8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FEAB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A9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CA1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F6B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A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51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1C0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9D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2E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1CD1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A8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60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72C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35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BC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091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BA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99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F5E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3B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A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74E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07A6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1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A28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180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06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3D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08232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B72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A48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166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E8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07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8889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B8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DB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59B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9AC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1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ECC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38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58D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092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23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73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2FD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8E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4D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39A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51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30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40B9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CB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70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EA3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D55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72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7310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A8EE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06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9FB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AF5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90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D0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5D1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D6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4EF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3B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074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A7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83E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10D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84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66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E2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152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14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EB51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0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43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594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E6B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F1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B77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01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7E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941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76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7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E6C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E6E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1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274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D9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4DA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F1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5F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B1D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21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A7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5DF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48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17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3B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BBD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0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B41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406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92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3E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BB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A1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51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95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42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D1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1B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6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67D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3231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A77C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2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8B3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5B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C3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A04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82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82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189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26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A1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D9F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D3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98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5C7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4D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0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E218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70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C3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81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CC7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E70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2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E7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8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A8C5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87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7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E7F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A87D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B700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DF19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B1BE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50C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A1E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7560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07E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C92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598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0C0C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4D0D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0A91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DBCD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C1FA4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572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F081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3ADCDEC">
      <w:pPr>
        <w:rPr>
          <w:rFonts w:hint="default" w:ascii="Times New Roman" w:hAnsi="Times New Roman" w:cs="Times New Roman"/>
          <w:sz w:val="22"/>
          <w:szCs w:val="22"/>
        </w:rPr>
      </w:pPr>
    </w:p>
    <w:p w14:paraId="3D990F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17866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VEGFR1/Flt1 Elisa Kit</w:t>
      </w:r>
    </w:p>
    <w:p w14:paraId="427997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165A8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ADEB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BE0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903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9E5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8B2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743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14F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88C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D61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3C2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1A9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420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4651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0B7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D1E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836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4FA5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518E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0184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7C0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8CCF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44990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DF8A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7529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788A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07E79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Vascular endothelial growth factor receptor 1(VEGFR-1, FLT-1) is a member of the the class III subfamily of receptor tyrosine kinases (RTKs) and Tyr protein kinase family and CSF-1/PDGF receptor subfamily. VEGFR-1 is widely expressed in human tissues including normal lung, placenta, liver, kidney, heart and brain tissues. It is specifically expressed in most of the vascular endothelial cellsand peripheral blood monocytes. VEGFR-1 contains seven Ig-like C2-type domains and one protein kinase domain. VEGFR-1is an essential receptor tyrosine kinase and plays an important role in theregulation of VEGF family-mediated vasculogenesis, angiogenesis, and lymphangiogenesis. It is also mediators of neurotrophic activity and regulators of hematopoietic development.VEGFR-1 is a receptor for VEGF, VEGFB and PGF.</w:t>
      </w:r>
    </w:p>
    <w:p w14:paraId="6F958F1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6BBAB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8308B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901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531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C6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1EAD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F99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94F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AB9077">
      <w:pPr>
        <w:rPr>
          <w:rFonts w:hint="default" w:ascii="Times New Roman" w:hAnsi="Times New Roman" w:cs="Times New Roman"/>
          <w:b/>
          <w:bCs/>
          <w:sz w:val="28"/>
          <w:szCs w:val="28"/>
        </w:rPr>
      </w:pPr>
    </w:p>
    <w:p w14:paraId="1A0DA180">
      <w:pPr>
        <w:rPr>
          <w:rFonts w:hint="default" w:ascii="Times New Roman" w:hAnsi="Times New Roman" w:cs="Times New Roman"/>
          <w:b/>
          <w:bCs/>
          <w:sz w:val="28"/>
          <w:szCs w:val="28"/>
        </w:rPr>
      </w:pPr>
    </w:p>
    <w:p w14:paraId="1CC5D4A6">
      <w:pPr>
        <w:rPr>
          <w:rFonts w:hint="default" w:ascii="Times New Roman" w:hAnsi="Times New Roman" w:cs="Times New Roman"/>
          <w:b/>
          <w:bCs/>
          <w:sz w:val="28"/>
          <w:szCs w:val="28"/>
        </w:rPr>
      </w:pPr>
    </w:p>
    <w:p w14:paraId="384C6614">
      <w:pPr>
        <w:rPr>
          <w:rFonts w:hint="default" w:ascii="Times New Roman" w:hAnsi="Times New Roman" w:cs="Times New Roman"/>
          <w:b/>
          <w:bCs/>
          <w:sz w:val="28"/>
          <w:szCs w:val="28"/>
        </w:rPr>
      </w:pPr>
    </w:p>
    <w:p w14:paraId="142C1C2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F24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F4E6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32E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B0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2B822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04B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BD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1B8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75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08B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5FD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BF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CF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B5E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B38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0A5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D4B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0D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261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4C4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FE3E4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7D5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7ED2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2B3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0DF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3CC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DB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CB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24475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65A3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B0B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5B6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40E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AF1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771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7B3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774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3C69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11D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C793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85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867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7A60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7A23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38A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BCB6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9B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F9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47D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69F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16E8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5C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2D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0AC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D04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551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5E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BF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7EB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052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59E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DCB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696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1DA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F90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E98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E5D5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B89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9DF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1D3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5D82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1AF1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BAE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97F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79EE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AF56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79AB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F072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08B61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5DB5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EEF8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4C0F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822D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CCB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B70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6B2DF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A12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1B8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337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664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76F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7D6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2A7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87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A0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D87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47FA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8A8F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BDBB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AE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2D4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B2CF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79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64D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232A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945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4DE3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FDE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32FDC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B7B6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E31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21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1F9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BB2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07A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E27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3DCA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6BF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ABD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7D2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472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9DC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89B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A67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1DA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DE9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76B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729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EC7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1F6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C48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6F5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904C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44B50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1423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976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F9C0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D9597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9F9B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F23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12C3C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48FD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1EA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A153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2AD72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FB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909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ABF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E0F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75C6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049A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2E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ADB5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64F5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519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115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DA8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9AFB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2AA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5BB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6C4C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AB64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E985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7BF3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E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BB1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2468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45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FAC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3E2F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CE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F29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DFB9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44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AE7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A0A6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26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76A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26C00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E8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484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55A2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F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1D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6292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58BE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823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8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BBC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13D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536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CAD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D3C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7E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15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397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B41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FC7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F91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74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FF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9F8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A4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2B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4E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ED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6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C24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70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60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9D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6E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500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601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A38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C2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5FD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8E0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21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1F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96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3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633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CB3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8D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110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36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91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6F1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AA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CE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A40D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045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746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DAB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0AB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552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D1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C28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97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02C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B38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7E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BA94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02C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54B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95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84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BCE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02C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387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F5A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668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EA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C0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FBB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B0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D05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31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26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F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E6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2F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41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7A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BD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3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B3F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44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0B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266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FD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01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4F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8EC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17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04D2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615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4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A6F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F1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3A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EA2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7D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A6C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649F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9E59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2ED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2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AE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21AB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65A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2BC8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A8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F2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F04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690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76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07B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09B5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9FC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E34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40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7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E7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50A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9C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61CE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75B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84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80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7F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69C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18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9B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3AB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80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CCF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F6A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90E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92D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7EA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209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591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398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61C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F98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18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241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C8F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99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913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9F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CA0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5C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F26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9E1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F79E17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144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B03919">
    <w:pPr>
      <w:pStyle w:val="6"/>
      <w:jc w:val="both"/>
    </w:pPr>
  </w:p>
  <w:p w14:paraId="0E7097A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FA5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82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4B53BF"/>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9559</Words>
  <Characters>21836</Characters>
  <Lines>251</Lines>
  <Paragraphs>70</Paragraphs>
  <TotalTime>0</TotalTime>
  <ScaleCrop>false</ScaleCrop>
  <LinksUpToDate>false</LinksUpToDate>
  <CharactersWithSpaces>24468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2026-05-26T03:04:33Z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