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28C4C">
      <w:pPr>
        <w:pStyle w:val="2"/>
        <w:bidi w:val="0"/>
        <w:jc w:val="center"/>
        <w:rPr>
          <w:rFonts w:hint="default" w:ascii="Times New Roman" w:hAnsi="Times New Roman" w:cs="Times New Roman"/>
          <w:b/>
          <w:bCs w:val="0"/>
          <w:sz w:val="36"/>
          <w:szCs w:val="36"/>
        </w:rPr>
      </w:pPr>
      <w:r>
        <w:rPr>
          <w:rFonts w:hint="eastAsia"/>
          <w:b/>
          <w:bCs/>
          <w:sz w:val="36"/>
          <w:szCs w:val="36"/>
        </w:rPr>
        <w:t>Bovine Tryptase/TPSAB1,B2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F3D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4CF1A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8FE6C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54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048DE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FA58D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1C5A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664CC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9FD8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683B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6BF4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9D02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748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A484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EBE54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7DF7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529D9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F91E3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2AC1D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F76A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A3173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E1368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7F69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EDA9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452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75C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5910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637F2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类胰蛋白酶是与哮喘有关的丝氨酸蛋白酶，在人类肥大细胞中高度表达。它们来自至少4个聚集在染色体16p13.3上的非等位基因：TPSAB1，代表α和β-I类胰蛋白酶等位基因；TPSB2，代表βII和βIII类胰蛋白酶等位基因；TPSG1；和TPSD1。血清类胰蛋白酶水平升高发生在过敏反应和类过敏反应中，但阴性试验不排除过敏反应。类胰蛋白酶在食物过敏反应中不太可能升高，这与其他过敏原因相反。</w:t>
      </w:r>
    </w:p>
    <w:p w14:paraId="6E9472A2">
      <w:pPr>
        <w:ind w:firstLine="441" w:firstLineChars="0"/>
        <w:rPr>
          <w:rFonts w:hint="default" w:ascii="Times New Roman" w:hAnsi="Times New Roman" w:cs="Times New Roman"/>
        </w:rPr>
      </w:pPr>
    </w:p>
    <w:p w14:paraId="5A52C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FF10F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AD7DD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FB31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D6D0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D855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D4B18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775A966">
      <w:pPr>
        <w:rPr>
          <w:rFonts w:hint="default" w:ascii="Times New Roman" w:hAnsi="Times New Roman" w:cs="Times New Roman"/>
        </w:rPr>
      </w:pPr>
      <w:r>
        <w:rPr>
          <w:rFonts w:hint="default" w:ascii="Times New Roman" w:hAnsi="Times New Roman" w:cs="Times New Roman"/>
        </w:rPr>
        <w:br w:type="page"/>
      </w:r>
    </w:p>
    <w:p w14:paraId="329F7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303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35767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57A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B2D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D35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F36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BB3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90D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7B77D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235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8E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7C3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252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294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7ED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E23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4F3B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490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B4C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06BA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1D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998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DD4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676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614D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132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1D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CE38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9B9E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1F73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961B6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B4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7302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3286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B96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BF1F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CE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EA4A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F0CD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5C5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9C2A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BBB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FB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6362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4E11C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8B9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6B3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5CE5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F8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64D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F4C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F63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BE7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E0E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B31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BE0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1BCB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979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C54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E9BC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CE2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D2D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F826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73E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0D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674F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E24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840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8020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A200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7F769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763A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A5C4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A873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3033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1059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EBF9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E459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0D2F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522E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9A83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6312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C50B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A47B6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7737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867CC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E8706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0907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4677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A62F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AF0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40A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B70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955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650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E4B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786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BDA5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CAB1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A004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1B3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9E5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D11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EA8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F42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8BBAE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0C8BC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6138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4D6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0830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FB5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D35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B96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4C0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59B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8CC8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4EB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4AE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426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019E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B13B1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6E0B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2232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C875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7F41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5826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EEB8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2960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7A2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E72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FB59C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EC24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EB61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0E06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E0E7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AF13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3E394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6AB3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350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AD80A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1BD52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E6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25B3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E2EC1F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49C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51C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8F06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28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6B1C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572C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4584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1D8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5A92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6FBC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EFB6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CC9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600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55D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EE2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C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97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EC8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9EE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2F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2BA3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02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A5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555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6A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3D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FB5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17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9B2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1F2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2E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E0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671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F5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57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2345E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11074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E8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5595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B11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30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B4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BA2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0D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08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BEB2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B7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40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6B49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F8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878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B9C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324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E6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A3F0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737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BF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8FF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06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ACD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386F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4C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DBF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9DD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D55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223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0DF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E23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482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DDF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E0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76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6C0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06EC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75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E61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F27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7A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2B8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D19F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024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772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FC19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C2E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7E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249B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BE0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E2B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14F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3C7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0A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3DC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694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68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6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127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F38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5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5A7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45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6C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88E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C7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C7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FF5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43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B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21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F5C2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6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FD4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458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8A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B13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B6A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401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225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B8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37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15F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70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3C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170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66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2F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3A4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54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25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1D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C3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2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6E1B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5CF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5F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5D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2D42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46A87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6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87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77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567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F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093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CB0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04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DA9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5F8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96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60F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F4A7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A4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FF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54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CC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C83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14B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6E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713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247F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A0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8F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C6F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F30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08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CCD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6B3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39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1DFD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527B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C84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524D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B3BE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85CD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F59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C926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B970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670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B4E8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BFE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825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5A3A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2674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3A56C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9A4B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2A88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2AA21D">
      <w:pPr>
        <w:rPr>
          <w:rFonts w:hint="default" w:ascii="Times New Roman" w:hAnsi="Times New Roman" w:cs="Times New Roman"/>
          <w:sz w:val="22"/>
          <w:szCs w:val="22"/>
        </w:rPr>
      </w:pPr>
    </w:p>
    <w:p w14:paraId="4719AB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03063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Tryptase/TPSAB1,B2 Elisa Kit</w:t>
      </w:r>
    </w:p>
    <w:p w14:paraId="0DAF01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C940A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6702E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3F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52B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343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570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4694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3B5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4A86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479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CA35B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E46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ADC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F700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233E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36FC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1FA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8DF3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FC1E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4E27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4C65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440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92B5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5077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4479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875A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4862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Tryptase/TPSAB1,B2 is Tryptases are serine proteases implicated in asthma and are highly expressed in human mast cells. They are derived from at least 4 nonallelic genes clustered on chromosome 16p13.3: TPSAB1, which represents the alpha and beta-I tryptase alleles; TPSB2, which represents the beta-II and beta-III tryptase alleles; TPSG1; and TPSD1. Elevated levels of serum tryptase occur in both anaphylactic and anaphylactoid reactions, but a negative test does not exclude anaphylaxis. Tryptase is less likely to be elevated in food allergy reactions as opposed to other causes of anaphylaxis.</w:t>
      </w:r>
    </w:p>
    <w:p w14:paraId="20735B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5E26D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ACD1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A6B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2CD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8E2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625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1394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CEA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BC7649">
      <w:pPr>
        <w:rPr>
          <w:rFonts w:hint="default" w:ascii="Times New Roman" w:hAnsi="Times New Roman" w:cs="Times New Roman"/>
          <w:b/>
          <w:bCs/>
          <w:sz w:val="28"/>
          <w:szCs w:val="28"/>
        </w:rPr>
      </w:pPr>
    </w:p>
    <w:p w14:paraId="7EE92101">
      <w:pPr>
        <w:rPr>
          <w:rFonts w:hint="default" w:ascii="Times New Roman" w:hAnsi="Times New Roman" w:cs="Times New Roman"/>
          <w:b/>
          <w:bCs/>
          <w:sz w:val="28"/>
          <w:szCs w:val="28"/>
        </w:rPr>
      </w:pPr>
    </w:p>
    <w:p w14:paraId="1C7EAC5C">
      <w:pPr>
        <w:rPr>
          <w:rFonts w:hint="default" w:ascii="Times New Roman" w:hAnsi="Times New Roman" w:cs="Times New Roman"/>
          <w:b/>
          <w:bCs/>
          <w:sz w:val="28"/>
          <w:szCs w:val="28"/>
        </w:rPr>
      </w:pPr>
    </w:p>
    <w:p w14:paraId="4413F5B1">
      <w:pPr>
        <w:rPr>
          <w:rFonts w:hint="default" w:ascii="Times New Roman" w:hAnsi="Times New Roman" w:cs="Times New Roman"/>
          <w:b/>
          <w:bCs/>
          <w:sz w:val="28"/>
          <w:szCs w:val="28"/>
        </w:rPr>
      </w:pPr>
    </w:p>
    <w:p w14:paraId="4FCC39E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8DB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B8A8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767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9FF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E4D2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D56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40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653B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BA03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2E71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440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7C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B82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9AC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B2D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DF2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CE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C5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233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D75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18B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F5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5AB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AAF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104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3B0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1B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DA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F1C8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6D76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C2D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CDC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8D33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5DF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18F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088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A1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05A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E9976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3D16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4934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72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4C6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D85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8EE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981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D08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0A1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9CE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7839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7FD8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467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72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BEDB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FDC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911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62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7F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094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0626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1DC9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85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FF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BE9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543B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129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BB6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F8B7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E2F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FB22F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A151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CA1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FC3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7B2D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7DC8B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A1E3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2321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DDF6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B999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3C1D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C021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6265E1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6DFB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A45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25E1D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B96B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558E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34606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EFF8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7FA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332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8B69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1EA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01D9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674C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106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D194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8F8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6B03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8A9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71F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74C3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4FC7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25C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A3C5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F38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E77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C61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F002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E76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1971C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C7D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3A3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AEB6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5C0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ECBA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72C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993E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243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37E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7E8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782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27A7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7845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9BA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FA5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5AC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042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C87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C367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1AF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CF5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3B56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075F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1BCDB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9F79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3AAE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6DEE1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1372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1D16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74881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703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AF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C680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5B3F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F4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5062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D82F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7F5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B016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35D6B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B3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73C8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CA24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D4B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24A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278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6CD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E96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F09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E0154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D31D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BE5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2CEB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799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B9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F063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EB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79A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5A23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E6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5CD7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C1AC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C96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14F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54C39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49F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31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C3786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FCD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BDE9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A000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BA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CE8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D58B1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B3F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5FED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A32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9A0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089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93B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213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7B21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E09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5F9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CA5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1DD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5D1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CAD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98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940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9430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D3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7D1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C0C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B32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4CF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43D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97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FD3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A62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04F3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B0B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937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BDD7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268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842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84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45B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898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9C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8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72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C3B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38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362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E1A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684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2B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FF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E6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877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7CF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2CDB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0A1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B2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20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C7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DFC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4B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2F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77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2E5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9175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7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3FB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7DA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69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1B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E7E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07D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A5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253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BC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70E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67F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19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E22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580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921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40B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7E0F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DD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2CC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46C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3A6F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9D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52A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C3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BF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50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7B2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E2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99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75E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3E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9338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770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69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97C8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06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0C4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630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DC2B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6F6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885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97CA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FE2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1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2AD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287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BC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549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801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90B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B46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0CDF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A6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B88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E5CC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0C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8CE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BA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1F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8B0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11C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17E2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D80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18B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4FB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952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CC32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6E8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B82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8216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51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CC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41B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C81D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889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498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654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728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09D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52B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12E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320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87A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5B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F22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E3AA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966A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4C43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8FD3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21D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B3F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77C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6377C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3459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EE7F10">
    <w:pPr>
      <w:pStyle w:val="6"/>
      <w:jc w:val="both"/>
    </w:pPr>
  </w:p>
  <w:p w14:paraId="32A4AB6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B9AB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B983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1DD0860"/>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9339</Words>
  <Characters>21366</Characters>
  <Lines>251</Lines>
  <Paragraphs>70</Paragraphs>
  <TotalTime>0</TotalTime>
  <ScaleCrop>false</ScaleCrop>
  <LinksUpToDate>false</LinksUpToDate>
  <CharactersWithSpaces>23972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2026-05-26T03:17:39Z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