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FA57D">
      <w:pPr>
        <w:pStyle w:val="2"/>
        <w:bidi w:val="0"/>
        <w:jc w:val="center"/>
        <w:rPr>
          <w:rFonts w:hint="default" w:ascii="Times New Roman" w:hAnsi="Times New Roman" w:cs="Times New Roman"/>
          <w:b/>
          <w:bCs w:val="0"/>
          <w:sz w:val="36"/>
          <w:szCs w:val="36"/>
        </w:rPr>
      </w:pPr>
      <w:r>
        <w:rPr>
          <w:rFonts w:hint="eastAsia"/>
          <w:b/>
          <w:bCs/>
          <w:sz w:val="36"/>
          <w:szCs w:val="36"/>
        </w:rPr>
        <w:t>Mouse GHR/Growth hormone receptor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BBD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88C9E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ED6E3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57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3D9F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E152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C8AE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7492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701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B65A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92E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F1AA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F8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3C8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E260F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2677E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629C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B51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F5275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F15C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323DB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8F96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5970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7E6E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B0D0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FC0B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31AB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C36C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生长激素受体是一个由单一基因编码含620个氨基酸的跨膜糖蛋白，是促乳素/生长激素/细胞因子促红细胞生成素受体超家族成员之一，其信号经由Jak-Stat路劲介导。近年来发现GH和其受体可进入核内介导信号。</w:t>
      </w:r>
    </w:p>
    <w:p w14:paraId="130F976B">
      <w:pPr>
        <w:ind w:firstLine="441" w:firstLineChars="0"/>
        <w:rPr>
          <w:rFonts w:hint="default" w:ascii="Times New Roman" w:hAnsi="Times New Roman" w:cs="Times New Roman"/>
        </w:rPr>
      </w:pPr>
    </w:p>
    <w:p w14:paraId="657E2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FB8B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D125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EE63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2136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6D93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39DC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FFE6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7119F2">
      <w:pPr>
        <w:rPr>
          <w:rFonts w:hint="default" w:ascii="Times New Roman" w:hAnsi="Times New Roman" w:cs="Times New Roman"/>
        </w:rPr>
      </w:pPr>
      <w:r>
        <w:rPr>
          <w:rFonts w:hint="default" w:ascii="Times New Roman" w:hAnsi="Times New Roman" w:cs="Times New Roman"/>
        </w:rPr>
        <w:br w:type="page"/>
      </w:r>
    </w:p>
    <w:p w14:paraId="6184D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C0C7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E6F3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99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FBA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AAE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4D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37D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85B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D3A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F76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AF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21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403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861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343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61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1A9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A6A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DF0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194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7F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76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D25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437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262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754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1B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A325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384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468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5B6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21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2BAA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A16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327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86E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82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7065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9EF8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F54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29E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51F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7F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4E4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507D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DC6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D12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E87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7D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106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B15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190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AEC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078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9F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1AD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0EC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BC3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507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1B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73C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F5E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40F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F78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6B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A148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8EA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9E1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460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6758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BE2F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D722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CCB0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39FA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45F1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9865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C830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C236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47A7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9D9D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7D60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8A02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3DF1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5B8A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3F0D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5AE3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0B29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8766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E5F9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5D6B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8E2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DF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C8C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480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2FF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AAA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8FF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F36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B331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C7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DAA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C74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8CC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FEF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DCA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6D2D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CEB7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3E7C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135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777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462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C78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FB0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524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4BA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ABA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663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86E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93F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1F50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B16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0F73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865E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21F9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353B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ADD3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6B75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9621E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2DE5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02AB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821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858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DF49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944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9D72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1B17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B316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520F6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22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C46A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FAF4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2F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13E6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DCEF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5F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65B8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FF2F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7A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9E74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21D9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59F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CFE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8CC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41B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916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CA0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5F2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4A8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4B8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F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67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94A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CB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BE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DD1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BA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08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C11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5A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76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FD2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46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5A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8A4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CB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28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12B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2B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D0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604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6176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C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D6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C85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71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71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4BB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FF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F1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E6B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75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D9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FD3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DA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82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47E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3F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B3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121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B0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61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5BE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2A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66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3C6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5D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B4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CA4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D5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9F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1E7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2E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BB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AF9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D5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21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165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BEAC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6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370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14B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FC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28E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2A9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CC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66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B49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83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76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B8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4C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6B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61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00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5A1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E46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0685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30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93C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BA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84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9F7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EF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DF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B66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6E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A3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AD8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FB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0A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291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4E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4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DA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44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56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5E1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4E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19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2D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2D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8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47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12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D1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D25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39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55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F4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5C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29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D06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C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FC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682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6D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61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155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7BBA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5A19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C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EB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39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34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6D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B24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E6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73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EF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2E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F4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E3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DC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8B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05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0F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E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43E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82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9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3A7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DDE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52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3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20B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3D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07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0AA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AB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E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2EE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BCB0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0973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3FD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350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167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E9E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F2D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A4D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74E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87CB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0ED8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965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750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BAE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7B9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215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47B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1A6F1A">
      <w:pPr>
        <w:rPr>
          <w:rFonts w:hint="default" w:ascii="Times New Roman" w:hAnsi="Times New Roman" w:cs="Times New Roman"/>
          <w:sz w:val="22"/>
          <w:szCs w:val="22"/>
        </w:rPr>
      </w:pPr>
    </w:p>
    <w:p w14:paraId="49B641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9D0B6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GHR/Growth hormone receptor Elisa Kit</w:t>
      </w:r>
    </w:p>
    <w:p w14:paraId="43A708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3456E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26406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C1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7E7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22B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427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6EF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F22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059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3A5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8E8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CB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227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E512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3FC3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1774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CAD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F818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5B07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A282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1AC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F73D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B1CD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6D52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7A72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83B3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638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Growth hormone receptor is a transmembrane glycoprotein containing 620 amino acids encoded by a single gene. It is one of the members of prolactin / growth hormone / cytokine erythropoietin receptor superfamily. Its signal is mediated by JAK STAT pathway. In recent years, it has been found that GH and its receptors can enter the nucleus to mediate signals.</w:t>
      </w:r>
    </w:p>
    <w:p w14:paraId="6A95EB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66C3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ADEF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48F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698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99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FEC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071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0ED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FADAA2">
      <w:pPr>
        <w:rPr>
          <w:rFonts w:hint="default" w:ascii="Times New Roman" w:hAnsi="Times New Roman" w:cs="Times New Roman"/>
          <w:b/>
          <w:bCs/>
          <w:sz w:val="28"/>
          <w:szCs w:val="28"/>
        </w:rPr>
      </w:pPr>
    </w:p>
    <w:p w14:paraId="3882D9F9">
      <w:pPr>
        <w:rPr>
          <w:rFonts w:hint="default" w:ascii="Times New Roman" w:hAnsi="Times New Roman" w:cs="Times New Roman"/>
          <w:b/>
          <w:bCs/>
          <w:sz w:val="28"/>
          <w:szCs w:val="28"/>
        </w:rPr>
      </w:pPr>
    </w:p>
    <w:p w14:paraId="0779F5F3">
      <w:pPr>
        <w:rPr>
          <w:rFonts w:hint="default" w:ascii="Times New Roman" w:hAnsi="Times New Roman" w:cs="Times New Roman"/>
          <w:b/>
          <w:bCs/>
          <w:sz w:val="28"/>
          <w:szCs w:val="28"/>
        </w:rPr>
      </w:pPr>
    </w:p>
    <w:p w14:paraId="7FC526DF">
      <w:pPr>
        <w:rPr>
          <w:rFonts w:hint="default" w:ascii="Times New Roman" w:hAnsi="Times New Roman" w:cs="Times New Roman"/>
          <w:b/>
          <w:bCs/>
          <w:sz w:val="28"/>
          <w:szCs w:val="28"/>
        </w:rPr>
      </w:pPr>
    </w:p>
    <w:p w14:paraId="7F4C1F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FB7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512D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B70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DD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B2F1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EEA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D0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0EA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195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971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E09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73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3F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722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BD4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8DA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69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0B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E25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FDA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692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3C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6C4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C97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975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16B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40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F5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352E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126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1D5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DD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B75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5C4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CC9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0C1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7D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7E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08E8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E851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2F7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B5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3A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283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A17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BB3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51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5F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B8F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C2A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F7A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C1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EF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0C1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061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D48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52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2E9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DD0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96A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49B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8A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D8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519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345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D3D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3CB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22A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09F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988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429A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606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6A3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441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688A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CC8F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356D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00CE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F4E0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A0F6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BDDB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38D3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C504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2F8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3ABB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C459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D6A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B64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21B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245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06B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80A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CE0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1FC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8AA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F65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B11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D2B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623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7F3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E83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596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6D8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EC7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300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4F1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8CD2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5AF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4E41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3E72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CE6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0C6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D83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97B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39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9A9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411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079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BFB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EB5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951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491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CE8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B05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FA3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FFA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E39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FFD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274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F2C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756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FE8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A92A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FA82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C33D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F821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16E3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A6E2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009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579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C24F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888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57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80D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2253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AC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F29F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0CB2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93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0CD5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7CE5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A5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A4C2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6BEE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81E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58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52F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61D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7AF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957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866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9F06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C8F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AECF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E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B31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B027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47A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BC5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3148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0B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99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BCBC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FA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268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2996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6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8EA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5A07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B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49E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60B2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4F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90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2B9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FBD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E40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1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81E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5C1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8B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4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3EB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85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7DD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CA3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27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7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0B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E5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3BA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CC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9D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33E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156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63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37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290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FD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1B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334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F0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68A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F62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4C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BB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3E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EE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175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2AA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63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39E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BF8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C73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C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0A9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ECD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4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D4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74E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A7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249C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9B2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E2F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34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4E4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051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2D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98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5B9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FD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55C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731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DC8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C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BA7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EC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AD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84A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87F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EF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BC4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7C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BD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AC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BD9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48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69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F4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95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45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CFE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91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7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D8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D5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3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F6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C2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8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CE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CC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F0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1B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35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78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DD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51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3A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44F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0F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5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A4E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2C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7C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B3F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6A1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600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E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64E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C8B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2A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FB70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C51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FB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DB1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84E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AE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186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BF9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09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71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02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04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0E2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B1D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B9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679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303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62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0C6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FB4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F3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68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6DB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D2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17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442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AE1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DC8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764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87F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ECB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77D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E4C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4BE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3CC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674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E34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8C2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004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F4B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with other manufacturers' similar kits or products with different methods to detect the same protein of interest, so inconsistencies in the test results are not excluded. </w:t>
      </w:r>
    </w:p>
    <w:p w14:paraId="7F97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F16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63B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754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E1D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EE1D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2DD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960710">
    <w:pPr>
      <w:pStyle w:val="6"/>
      <w:jc w:val="both"/>
    </w:pPr>
  </w:p>
  <w:p w14:paraId="2840F9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2BD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64E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4B57A7"/>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8679</Words>
  <Characters>18209</Characters>
  <Lines>251</Lines>
  <Paragraphs>70</Paragraphs>
  <TotalTime>0</TotalTime>
  <ScaleCrop>false</ScaleCrop>
  <LinksUpToDate>false</LinksUpToDate>
  <CharactersWithSpaces>20230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2026-06-01T02:05:57Z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