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588E2">
      <w:pPr>
        <w:pStyle w:val="2"/>
        <w:bidi w:val="0"/>
        <w:jc w:val="center"/>
        <w:rPr>
          <w:rFonts w:hint="default" w:ascii="Times New Roman" w:hAnsi="Times New Roman" w:cs="Times New Roman"/>
          <w:b/>
          <w:bCs w:val="0"/>
          <w:sz w:val="36"/>
          <w:szCs w:val="36"/>
        </w:rPr>
      </w:pPr>
      <w:r>
        <w:rPr>
          <w:rFonts w:hint="eastAsia"/>
          <w:b/>
          <w:bCs/>
          <w:sz w:val="36"/>
          <w:szCs w:val="36"/>
        </w:rPr>
        <w:t>Mouse Granzyme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FAE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09E3B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1D03A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38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697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7F5C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56F5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5B5D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B07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B2D2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D506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7E0D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9B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2887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86431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2A0CC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348A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BE7DA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B04BA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EC08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52F3C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02F9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4B98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B9AE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2B2B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4858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2F28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7C51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颗粒酶B通过穿孔素孔进入靶细胞的细胞质，通过切割CPP32或作用于细胞周期激酶p34和Wee 1诱导靶细胞凋亡。</w:t>
      </w:r>
    </w:p>
    <w:p w14:paraId="32C76DD5">
      <w:pPr>
        <w:ind w:firstLine="441" w:firstLineChars="0"/>
        <w:rPr>
          <w:rFonts w:hint="default" w:ascii="Times New Roman" w:hAnsi="Times New Roman" w:cs="Times New Roman"/>
        </w:rPr>
      </w:pPr>
    </w:p>
    <w:p w14:paraId="48C68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6E13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A0BB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0AEA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BA74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A70A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45FB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711B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C4ACB2">
      <w:pPr>
        <w:rPr>
          <w:rFonts w:hint="default" w:ascii="Times New Roman" w:hAnsi="Times New Roman" w:cs="Times New Roman"/>
        </w:rPr>
      </w:pPr>
      <w:r>
        <w:rPr>
          <w:rFonts w:hint="default" w:ascii="Times New Roman" w:hAnsi="Times New Roman" w:cs="Times New Roman"/>
        </w:rPr>
        <w:br w:type="page"/>
      </w:r>
    </w:p>
    <w:p w14:paraId="55DAF6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6064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6F65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11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2FA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75B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E0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D6E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7AF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925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FBB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5A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FAF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CDD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620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209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C8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AD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950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019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4F1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AC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6D6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5CB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9EB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559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FE0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24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E986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DA2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F23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D67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43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59C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586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EBF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C70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E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2B8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9B45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DFD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9F6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BF4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44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FC4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7E58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701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096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DBE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DF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A8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215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E4D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F1A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EC1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70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AA4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5FF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88F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472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C8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4F4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6A8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579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D25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23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9B80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C2A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485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A10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6FC6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8576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E5BF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8DC1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E75E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01C2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AC3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D4BB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4505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18B9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C515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EFF2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F160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4D4D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D103C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4440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4510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E678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F669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4E2E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CB80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976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817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F51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64F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785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FF3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A49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AE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A46F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D3F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DD8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422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0AE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95C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3B9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5A06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9521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E198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0FB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A5E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519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2A3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683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0B5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279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604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3FB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CED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519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FFD3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A5D6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DE5C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CAE1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D018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79C5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FD70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4553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270B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8339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98FD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1F24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39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2AC3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468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8B7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AF3C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7AA7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0285D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29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8938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15E1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D7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C103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177E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F2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599E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609D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B7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52BC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5E02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104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1F2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C12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24A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1B2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D4A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70E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291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E81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2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4C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207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6F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BE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EA2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12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2B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0D6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EC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21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DDC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7C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55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F05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95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AD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8C7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AC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26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EE7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9966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1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7A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D06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03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5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200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0C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0F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5CC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E0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87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154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E6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F8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C5D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9D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5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FC9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2F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43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400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F7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33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399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A8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90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0A6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B8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D0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28D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09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33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3EE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7B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5E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3B16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5298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8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27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EE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92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E9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EE9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66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1C8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1F4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06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31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036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8CA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B0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6F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52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85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E1A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D342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7B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1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55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9E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BA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3C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76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B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1A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1F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6F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24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21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27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822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95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1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DA5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7E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D1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B15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5B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50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774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EC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F6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8A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9D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A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921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35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7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BE5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56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B6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7BA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C0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01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AC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1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1C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05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365C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E8AD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6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9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45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E8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8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CBC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84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E8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704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A2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F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61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55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D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D1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68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68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F0D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896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C0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613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DC6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33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2B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592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B0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80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04A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B1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1A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426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B559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536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C85B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5D53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359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317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984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FAC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197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847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3ABB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74F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3B3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576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47E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F69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658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651149">
      <w:pPr>
        <w:rPr>
          <w:rFonts w:hint="default" w:ascii="Times New Roman" w:hAnsi="Times New Roman" w:cs="Times New Roman"/>
          <w:sz w:val="22"/>
          <w:szCs w:val="22"/>
        </w:rPr>
      </w:pPr>
    </w:p>
    <w:p w14:paraId="2400AB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30A7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Granzyme B Elisa Kit</w:t>
      </w:r>
    </w:p>
    <w:p w14:paraId="2B1204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D0453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5A15D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76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F8E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A7A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065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24E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026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6E2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BEE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AFB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4D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789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6E62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3408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6F9F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A9A8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6B93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52E1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9F05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5BD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10E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4A1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E3DF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F843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D024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03B5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Granzyme B enters the cytoplasm of the target cell through the perforin pores and induces target cell apoptosis, either by cleaving the CPP32, or acting on the cell cycle kinases p34 and Wee 1</w:t>
      </w:r>
    </w:p>
    <w:p w14:paraId="645E48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DB81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0297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964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D4D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71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4F8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34E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0BD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7D9916">
      <w:pPr>
        <w:rPr>
          <w:rFonts w:hint="default" w:ascii="Times New Roman" w:hAnsi="Times New Roman" w:cs="Times New Roman"/>
          <w:b/>
          <w:bCs/>
          <w:sz w:val="28"/>
          <w:szCs w:val="28"/>
        </w:rPr>
      </w:pPr>
    </w:p>
    <w:p w14:paraId="3AD64CCC">
      <w:pPr>
        <w:rPr>
          <w:rFonts w:hint="default" w:ascii="Times New Roman" w:hAnsi="Times New Roman" w:cs="Times New Roman"/>
          <w:b/>
          <w:bCs/>
          <w:sz w:val="28"/>
          <w:szCs w:val="28"/>
        </w:rPr>
      </w:pPr>
    </w:p>
    <w:p w14:paraId="52EF75F0">
      <w:pPr>
        <w:rPr>
          <w:rFonts w:hint="default" w:ascii="Times New Roman" w:hAnsi="Times New Roman" w:cs="Times New Roman"/>
          <w:b/>
          <w:bCs/>
          <w:sz w:val="28"/>
          <w:szCs w:val="28"/>
        </w:rPr>
      </w:pPr>
    </w:p>
    <w:p w14:paraId="2FB2A781">
      <w:pPr>
        <w:rPr>
          <w:rFonts w:hint="default" w:ascii="Times New Roman" w:hAnsi="Times New Roman" w:cs="Times New Roman"/>
          <w:b/>
          <w:bCs/>
          <w:sz w:val="28"/>
          <w:szCs w:val="28"/>
        </w:rPr>
      </w:pPr>
    </w:p>
    <w:p w14:paraId="468A23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734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46B0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546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4A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9370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D36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14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E58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00A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1BE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482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65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7E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85D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6CC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4E7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04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81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FED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DFF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28D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7C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2E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2EA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5AD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7E1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89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397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2139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6465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551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57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FF0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AEA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5DC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036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33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4C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0306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D15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D22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6DA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6F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EC4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854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CC6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2C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3A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81B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744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77D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59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71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805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94A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862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ED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19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49D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51B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836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7B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E2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EFD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F62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053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BF0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713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637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C2D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EBAD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7A1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37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CBA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5F10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5251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79E4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A84E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E840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4D84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3A9B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E3B6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86E6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87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35AF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BFA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86E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306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85F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336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95E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C9A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EC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65E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CB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CC3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B53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661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4C5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C33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E7A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D94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07F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783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6E5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CFA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67E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932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6562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8D7B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C358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CDF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36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9F2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BF4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6D3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ED6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95A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F48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510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533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D77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761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105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DA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8AE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136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C37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5C2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423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DDB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2AC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A38A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83A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B8CD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B66C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32C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59C0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462A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845A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CF84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5BE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5D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8674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4AA0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92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126F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9903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D9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1EC0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A853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77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03B8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B73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D2D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E8F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EDE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083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3C4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B44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18D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CC32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A16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7CC5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01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F62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82F1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1A5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8F1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745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5F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ACD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7C00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7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31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0D79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BF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4AD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12AA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9D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544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8DFE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C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C96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14A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99D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057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5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C0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D3E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B8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B10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6E1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B9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36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A22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05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22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19C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B4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98F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319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0F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D8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8F0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10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E5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D05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2D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83A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06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96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39D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997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65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D3F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21D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75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4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E31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0D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183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E8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9E2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6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36B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EB1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EB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BC3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687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E6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FCFB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D9A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66E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EF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12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E4F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C1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BD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0B1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CA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4D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57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404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E9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F93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04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E3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8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576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BF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4CD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85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08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A41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A01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DC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F63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52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F4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DC2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982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F4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C5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DD1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6F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47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33C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F6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E3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387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11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6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508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E7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25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92F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CE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C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4AE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4F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9EE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127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33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4A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849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6F0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AE4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A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EDB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DA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B5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ED32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80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78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73A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F28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98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37A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CA1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FF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4C8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95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79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0A3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BAA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60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9855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7F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38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B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A51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A9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7E4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70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54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13D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83D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E4A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06B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137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A59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2BE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04E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274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AF0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204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01B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DFD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212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D31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41D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same protein of interest, so inconsistencies in the test results are not excluded. </w:t>
      </w:r>
    </w:p>
    <w:p w14:paraId="29608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BBC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7BF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13A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482F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482F2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1D9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D98CF7">
    <w:pPr>
      <w:pStyle w:val="6"/>
      <w:jc w:val="both"/>
    </w:pPr>
  </w:p>
  <w:p w14:paraId="5AA26D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E9E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F983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A54D46"/>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8608</Words>
  <Characters>18008</Characters>
  <Lines>251</Lines>
  <Paragraphs>70</Paragraphs>
  <TotalTime>1</TotalTime>
  <ScaleCrop>false</ScaleCrop>
  <LinksUpToDate>false</LinksUpToDate>
  <CharactersWithSpaces>20003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