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BF5DF">
      <w:pPr>
        <w:pStyle w:val="2"/>
        <w:bidi w:val="0"/>
        <w:jc w:val="center"/>
        <w:rPr>
          <w:rFonts w:hint="default" w:ascii="Times New Roman" w:hAnsi="Times New Roman" w:cs="Times New Roman"/>
          <w:b/>
          <w:bCs w:val="0"/>
          <w:sz w:val="36"/>
          <w:szCs w:val="36"/>
        </w:rPr>
      </w:pPr>
      <w:r>
        <w:rPr>
          <w:rFonts w:hint="eastAsia"/>
          <w:b/>
          <w:bCs/>
          <w:sz w:val="36"/>
          <w:szCs w:val="36"/>
        </w:rPr>
        <w:t>Human PTAFR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9F7A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4F457F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102766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6BA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6F85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522B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88BA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B136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7161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6EB7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90D3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DD1A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9B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0D1A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1897C0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244A6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82C3B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5053A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73176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2D0B2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C7A48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4D80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EF60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4EC1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7702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2235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7F29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6093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TAFR（血小板活化因子受体）是一种蛋白质编码基因。与PTAFR相关的疾病包括大疱性Myrinitis出血和焦虑。其相关途径包括GPCR下游信号传导和A/1类（红视蛋白样受体）。与该基因相关的基因本体（GO）注释包括G蛋白偶联受体活性和脂多糖结合。该基因的一个重要旁系是P2RY12。</w:t>
      </w:r>
    </w:p>
    <w:p w14:paraId="632A0A7B">
      <w:pPr>
        <w:ind w:firstLine="441" w:firstLineChars="0"/>
        <w:rPr>
          <w:rFonts w:hint="default" w:ascii="Times New Roman" w:hAnsi="Times New Roman" w:cs="Times New Roman"/>
        </w:rPr>
      </w:pPr>
    </w:p>
    <w:p w14:paraId="553AD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2DC1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EBA2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3191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956A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5AC8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1237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B59A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08B1E8">
      <w:pPr>
        <w:rPr>
          <w:rFonts w:hint="default" w:ascii="Times New Roman" w:hAnsi="Times New Roman" w:cs="Times New Roman"/>
        </w:rPr>
      </w:pPr>
      <w:r>
        <w:rPr>
          <w:rFonts w:hint="default" w:ascii="Times New Roman" w:hAnsi="Times New Roman" w:cs="Times New Roman"/>
        </w:rPr>
        <w:br w:type="page"/>
      </w:r>
    </w:p>
    <w:p w14:paraId="2C4C0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37E5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5116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3A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EF0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EC8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3E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3C7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EF9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1FE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C8F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08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096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9F8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FF1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2DD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AF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DC3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361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9BD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A29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7A2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41E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586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55D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783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769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63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2036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DA9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939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1E4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6C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47F1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0AF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794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F0A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67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5FA5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DB51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E5E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ABA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AD8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29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B445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50B1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AC4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438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8CB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99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8CB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E27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AFB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BA0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733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D1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D79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79C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B6C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37E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AE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DA1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075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0DC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D76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17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AC573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7EB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8A2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F17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98BC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3B47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9FC99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FE81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41C6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5AEA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9EF9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660C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A07D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3656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D9BA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E7A2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3D31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5A56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BA03A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6967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393D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7DE6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500F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AD10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0350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46D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03D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34A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D47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A9F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611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450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9F2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B6A4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AC9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9F7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CBD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614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A19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1C9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F618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1530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4749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8FA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473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DD5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F9F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99E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47D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801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F8E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46B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571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B28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26C9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4BA863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F298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6CDE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00D1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6041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0964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6137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AC695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7935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E8F7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27A9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D48E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E71D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FEA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6C7D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0BEF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3E0C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02F8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438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AD539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007A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11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B731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2682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8D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6884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3E1D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F9E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C3F8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33B2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B2E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C6E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4DD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81FF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6AE0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100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5B2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A26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FDB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D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BA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CC0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52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5B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DA9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F3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7A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3A9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A9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BA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6F6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4B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36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389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CF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13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618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CA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D3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F62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EEF5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2A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7C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A35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EA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77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FF1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0D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64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E6B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FF0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45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AB8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F5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27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B39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59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F8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429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BB5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75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64D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CF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84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21F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E1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1F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D53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8B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30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3C9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3D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3E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919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43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D8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1E1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22E8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4D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DCC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C8E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F4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6C6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C31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E0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C5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68A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02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976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503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27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963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913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21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61A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B98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2B0D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70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46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4AD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A7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4F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DF8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12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3C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97C8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AF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01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A94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26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7D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E58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8F1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4D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CD2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D8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71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B61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A1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77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7AA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13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CB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4C6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88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B0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A99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2F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C1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F2E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6D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1C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991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40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F1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B9CD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655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CE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03D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F4DB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4457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58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CE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B94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07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C7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82D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D81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0A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F85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39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28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1CE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64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C0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B58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E7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9D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DC4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0A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97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15B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DB0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9A0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D7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267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A5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16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89A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2C2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7E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71A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5BAC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77D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AA04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609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ED5B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078A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5FC3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FE2D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90F8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D66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A379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C3D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621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D2A1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5DD5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CE9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861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B37A93">
      <w:pPr>
        <w:rPr>
          <w:rFonts w:hint="default" w:ascii="Times New Roman" w:hAnsi="Times New Roman" w:cs="Times New Roman"/>
          <w:sz w:val="22"/>
          <w:szCs w:val="22"/>
        </w:rPr>
      </w:pPr>
    </w:p>
    <w:p w14:paraId="490F5A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4486C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PTAFR Elisa Kit</w:t>
      </w:r>
    </w:p>
    <w:p w14:paraId="4ED56C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79BB47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279410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21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EF5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037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8D3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C9D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1F2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B2E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B1B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41E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07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F3C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38301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68B6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78EC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78D7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809E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3EAA0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86EB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69A3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A530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33CB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7856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48D1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8092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5355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PTAFR (Platelet Activating Factor Receptor) is a Protein Coding gene. Diseases associated with PTAFR include Myringitis Bullosa Hemorrhagica and Anxiety. Among its related pathways are GPCR downstream signalling and Class A/1 (Rhodopsin-like receptors). Gene Ontology (GO) annotations related to this gene include G protein-coupled receptor activity and lipopolysaccharide binding. An important paralog of this gene is P2RY12.</w:t>
      </w:r>
    </w:p>
    <w:p w14:paraId="4E42299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44CC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D1DF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920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997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238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D33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9F5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890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7E65EF">
      <w:pPr>
        <w:rPr>
          <w:rFonts w:hint="default" w:ascii="Times New Roman" w:hAnsi="Times New Roman" w:cs="Times New Roman"/>
          <w:b/>
          <w:bCs/>
          <w:sz w:val="28"/>
          <w:szCs w:val="28"/>
        </w:rPr>
      </w:pPr>
    </w:p>
    <w:p w14:paraId="2327300F">
      <w:pPr>
        <w:rPr>
          <w:rFonts w:hint="default" w:ascii="Times New Roman" w:hAnsi="Times New Roman" w:cs="Times New Roman"/>
          <w:b/>
          <w:bCs/>
          <w:sz w:val="28"/>
          <w:szCs w:val="28"/>
        </w:rPr>
      </w:pPr>
    </w:p>
    <w:p w14:paraId="63F8DDEF">
      <w:pPr>
        <w:rPr>
          <w:rFonts w:hint="default" w:ascii="Times New Roman" w:hAnsi="Times New Roman" w:cs="Times New Roman"/>
          <w:b/>
          <w:bCs/>
          <w:sz w:val="28"/>
          <w:szCs w:val="28"/>
        </w:rPr>
      </w:pPr>
    </w:p>
    <w:p w14:paraId="7120B66F">
      <w:pPr>
        <w:rPr>
          <w:rFonts w:hint="default" w:ascii="Times New Roman" w:hAnsi="Times New Roman" w:cs="Times New Roman"/>
          <w:b/>
          <w:bCs/>
          <w:sz w:val="28"/>
          <w:szCs w:val="28"/>
        </w:rPr>
      </w:pPr>
    </w:p>
    <w:p w14:paraId="4C822F5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453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E548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8E2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FC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91AA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730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C3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90D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8C7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779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A6E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D1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D9B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2BC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D96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BCF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4E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02E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0A1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766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719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6C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671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FEE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A80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1E3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1D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CE5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D72F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72A5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09C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B0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C26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EC0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680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2E9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C3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9CC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C04B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EDF8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F19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D49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916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B32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A1C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E11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6E3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41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ECE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AD4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DB5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D77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C2D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02D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877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FB6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237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E5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D6F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FD2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9F0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D4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B3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0E3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786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C79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E98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581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536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87F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D0AE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8AB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A7B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EB5C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1779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A281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8E86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5CB8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972C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1421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0E0B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07C2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D688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732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FB85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A5AB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7B3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2F5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4DB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0EB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ECB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B62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520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8EA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36E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22B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26D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21D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ECC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DEF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DBB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1FE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14F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917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8EC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41F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DE97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A8D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99D1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68FC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E331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DA2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67F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A8C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4BD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A9C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8BD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0FA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554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D5A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737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6B3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42A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11E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245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1E8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201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97A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1E7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8D4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F39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EFF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4F08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6EE0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803C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4C69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C9EB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97A44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5205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56F1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3ABA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C12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6F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D1F8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A624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B40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05B5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DDE2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C27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D2E7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6A2A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EC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957E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5A3D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ED3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BBA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4EF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67C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74B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50A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C4F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2FD8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0D4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97B4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17B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333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EDED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F9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DB6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715F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AF4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85A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6618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254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AF5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EEF8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039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5D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6B60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9D4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D32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7526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31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383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4DAF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F02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11E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1A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ED6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443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598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44E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140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778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0FF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EA1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E8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022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48E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30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AF7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0FE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5E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C3E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90B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9E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368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6BC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5B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9EF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F1C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2C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93F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91E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02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956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6AB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A5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032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0D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D8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2FB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037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E2F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40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530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E33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C44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C21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51F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80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C4E6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C03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955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84E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E9C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580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93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F4C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A0C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A4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2A5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826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7D0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3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A22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85F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D5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297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849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57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765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F70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0E4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BE4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994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6F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DEF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E81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686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28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7EA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41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86A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583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A7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49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D53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1DD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29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16A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8E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7C5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9C4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41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34E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9D3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86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C5C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478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E0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D1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F2E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4D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F9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B7A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88E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F49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78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16D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AE40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D2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81C9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C5F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FA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210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01E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80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8F3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2C8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69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669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D2E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85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D3B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2DE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8E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5297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25B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F2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AFF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A75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53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3E8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BC3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75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80A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DE02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742B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E61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74E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9E7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41A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6B7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BC6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C40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095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9E6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5E0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E57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64E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ADD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3F768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5EF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81B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E774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8A7C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8A7C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81C6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54D2C0">
    <w:pPr>
      <w:pStyle w:val="6"/>
      <w:jc w:val="both"/>
    </w:pPr>
  </w:p>
  <w:p w14:paraId="2D8C779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81D9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99E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C3042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9150</Words>
  <Characters>20599</Characters>
  <Lines>251</Lines>
  <Paragraphs>70</Paragraphs>
  <TotalTime>0</TotalTime>
  <ScaleCrop>false</ScaleCrop>
  <LinksUpToDate>false</LinksUpToDate>
  <CharactersWithSpaces>23064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2026-06-22T05:46:43Z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