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9FAA0">
      <w:pPr>
        <w:pStyle w:val="2"/>
        <w:bidi w:val="0"/>
        <w:jc w:val="center"/>
        <w:rPr>
          <w:rFonts w:hint="default" w:ascii="Times New Roman" w:hAnsi="Times New Roman" w:cs="Times New Roman"/>
          <w:b/>
          <w:bCs w:val="0"/>
          <w:sz w:val="36"/>
          <w:szCs w:val="36"/>
        </w:rPr>
      </w:pPr>
      <w:r>
        <w:rPr>
          <w:rFonts w:hint="eastAsia"/>
          <w:b/>
          <w:bCs/>
          <w:sz w:val="36"/>
          <w:szCs w:val="36"/>
        </w:rPr>
        <w:t>Mouse IGF2R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55D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27A03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2971F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34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F1C1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3050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CF79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4EF2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568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99B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0329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55BD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E2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0A9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45015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3F7C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1A36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BA09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58F21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C4D5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326199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7A3A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B8F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A357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16BA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AA7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BD5F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547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 2 受体（IGF2R）是一种蛋白质编码基因。与IGF2R 相关的疾病包括肝细胞癌和成人肝细胞癌。其相关途径包括 PAK 途径和 p70S6K 信号传导。</w:t>
      </w:r>
    </w:p>
    <w:p w14:paraId="60EC917B">
      <w:pPr>
        <w:ind w:firstLine="441" w:firstLineChars="0"/>
        <w:rPr>
          <w:rFonts w:hint="default" w:ascii="Times New Roman" w:hAnsi="Times New Roman" w:cs="Times New Roman"/>
        </w:rPr>
      </w:pPr>
    </w:p>
    <w:p w14:paraId="0BA39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916E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D1C6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D7E9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1CFE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4F32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196F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2E31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44E4ED">
      <w:pPr>
        <w:rPr>
          <w:rFonts w:hint="default" w:ascii="Times New Roman" w:hAnsi="Times New Roman" w:cs="Times New Roman"/>
        </w:rPr>
      </w:pPr>
      <w:r>
        <w:rPr>
          <w:rFonts w:hint="default" w:ascii="Times New Roman" w:hAnsi="Times New Roman" w:cs="Times New Roman"/>
        </w:rPr>
        <w:br w:type="page"/>
      </w:r>
    </w:p>
    <w:p w14:paraId="550DA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02E2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09BD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86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08D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0C9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08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192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A74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98D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B48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BF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CCF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38A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9FA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025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C1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48C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053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06D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81C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8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8C7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F98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8FE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1DB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39D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E2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CE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55A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6A3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9A5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F9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D7E1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E07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B5D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D65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E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D6C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5A09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14E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D2E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D75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CD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E79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A5D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1A7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C52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A44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0C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7B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BD5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9CA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1D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6E0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C2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0E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BA6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D66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767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6D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6C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A8A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896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47E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F6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8CF3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EC0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C0D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26E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8D7E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3EFD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5AB1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B739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7558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4BC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237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3E31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7FC4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0616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7655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6118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E295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3DB5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919A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832A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B44D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6864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285B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4D4A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F53F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1E9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7C3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BB3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16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451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90B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560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081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AC39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F3B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720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4FA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841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7B3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3AB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8D7B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AEF2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15F3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FED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BC5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AA2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B7E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CB9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BBC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A64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F5E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77C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E02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0BD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3580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5B52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1B9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5B4D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531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0038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5A57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EF82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4601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A61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5905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2379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8DE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A2F1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B60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226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82F0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35D0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ABB8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77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964F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6FDB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80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946D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D29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E3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5839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10E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88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CC0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6191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1A4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323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831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71F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344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AF4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540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5C7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9FE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9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10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CA5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EA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CA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A59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B3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6E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9A1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41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FE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833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31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44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D40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BB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1F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E4C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AA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12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F39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5B1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4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6F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81A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8C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4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64B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37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8B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777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A5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F7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6AE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5A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33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2D0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F9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E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6B8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F0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42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88A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FD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B7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8CA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FC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DE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3D2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0A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34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7E2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A1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5D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02C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22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94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820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9BB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0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3E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F31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75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7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228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7B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BE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ACE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D3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86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1C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6A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C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18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0F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46F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C13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37F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4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8B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DA2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6E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3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FC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96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C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F94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72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D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77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61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5D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AF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BC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5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4C3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6D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26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8FA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04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1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F6A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B5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45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80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C3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35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EE4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20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0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E5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E8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55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11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2A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BA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2AB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D9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84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73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0018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3782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3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E7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273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61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F6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0D9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1D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A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3F3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CD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D0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540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ED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69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A6B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42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8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5A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3D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F7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B0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7F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1B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D8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EE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68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49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A26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B0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F1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94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FE3B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792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716B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AA3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3F1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91D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CEA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030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F6D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4BC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A82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D10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894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529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AA8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D1C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3AE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857BDD">
      <w:pPr>
        <w:rPr>
          <w:rFonts w:hint="default" w:ascii="Times New Roman" w:hAnsi="Times New Roman" w:cs="Times New Roman"/>
          <w:sz w:val="22"/>
          <w:szCs w:val="22"/>
        </w:rPr>
      </w:pPr>
    </w:p>
    <w:p w14:paraId="0CED6D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FAA5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IGF2R Elisa Kit</w:t>
      </w:r>
    </w:p>
    <w:p w14:paraId="63481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4BD07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C102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EC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4C2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690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C32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6F6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B85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886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FEF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60F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B9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338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FAB4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2C29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A52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14B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18E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1431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AA05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EF5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C21E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046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62AC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9FB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288D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799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IGF2R is a Protein Coding gene. Diseases associated with IGF2R include Hepatocellular Carcinoma and Adult Hepatocellular Carcinoma. Among its related pathways are PAK Pathway and p70S6K Signaling. </w:t>
      </w:r>
    </w:p>
    <w:p w14:paraId="080EE8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32AD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2730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C5D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930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32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311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4E2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47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D64DCE">
      <w:pPr>
        <w:rPr>
          <w:rFonts w:hint="default" w:ascii="Times New Roman" w:hAnsi="Times New Roman" w:cs="Times New Roman"/>
          <w:b/>
          <w:bCs/>
          <w:sz w:val="28"/>
          <w:szCs w:val="28"/>
        </w:rPr>
      </w:pPr>
    </w:p>
    <w:p w14:paraId="36947C23">
      <w:pPr>
        <w:rPr>
          <w:rFonts w:hint="default" w:ascii="Times New Roman" w:hAnsi="Times New Roman" w:cs="Times New Roman"/>
          <w:b/>
          <w:bCs/>
          <w:sz w:val="28"/>
          <w:szCs w:val="28"/>
        </w:rPr>
      </w:pPr>
    </w:p>
    <w:p w14:paraId="67F2CBC7">
      <w:pPr>
        <w:rPr>
          <w:rFonts w:hint="default" w:ascii="Times New Roman" w:hAnsi="Times New Roman" w:cs="Times New Roman"/>
          <w:b/>
          <w:bCs/>
          <w:sz w:val="28"/>
          <w:szCs w:val="28"/>
        </w:rPr>
      </w:pPr>
    </w:p>
    <w:p w14:paraId="7597CE5E">
      <w:pPr>
        <w:rPr>
          <w:rFonts w:hint="default" w:ascii="Times New Roman" w:hAnsi="Times New Roman" w:cs="Times New Roman"/>
          <w:b/>
          <w:bCs/>
          <w:sz w:val="28"/>
          <w:szCs w:val="28"/>
        </w:rPr>
      </w:pPr>
    </w:p>
    <w:p w14:paraId="6AF410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5A1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52BD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CBE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3C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5AAD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B8A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98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335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FCA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A9D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51E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72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4A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685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5B6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0A8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B0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FA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903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1E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5ED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57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0B2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6D2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BE6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56C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AC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469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6B4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38F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F09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22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CEE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1E0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099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692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FA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B2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804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8B6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D43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66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A90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94D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033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214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D0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5F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1C2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623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DCF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5F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46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72C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DF5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603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7A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59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E5D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5B7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75B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A4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9F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F1B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507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E19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967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241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FBC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7D1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83AA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051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092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40A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FB7D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070C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D73D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BB3D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7FB0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51C0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C24B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B946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6F89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6D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93D5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6F5A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03D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40B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922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AB2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15F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DA1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37D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A37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4CB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BA1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45E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395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BB7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834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F0D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2BD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850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0A8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49F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AD2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3F1B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0B6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27C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7CD5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55E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CDA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B74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25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5D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72A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398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A13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CF5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EE4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5AA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0E7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B08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161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AD1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F3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F9A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F34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BD4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50A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305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F43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1296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8B0F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4BCE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C0B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66E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949B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4EF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F39D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2BD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36E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2E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797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B627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5C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08C2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E0D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78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228A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EA2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09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B1B2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5C59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6CB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44A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B0D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868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CEA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9DC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DCF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26EF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3A1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C357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DA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959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9023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59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25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362B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34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C62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5EC6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87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77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3F44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FB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92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E9D2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E8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D2D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C479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5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279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357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7DE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0B4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A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C5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09C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ED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DC9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CA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F3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73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DA3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2B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5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6C5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0E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63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68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72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AB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9B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C5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0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4B6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48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0F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819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C6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9FD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CBE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59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A5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1A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64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8E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84E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5C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070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43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C86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4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53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8B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B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F0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3B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0C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AD9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703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C4E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7D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AA9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A7B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67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EB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DD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C8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60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0C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804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93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85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C3D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AA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EFB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AA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1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1AB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B1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CB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A7D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FE9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50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3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42D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6B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E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B4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21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E5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EFB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D4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E1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5B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C7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C4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0BB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97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3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CB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5D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80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182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CD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1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3E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C4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46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DAE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EA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93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893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B78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42F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9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203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95F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7A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032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61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8B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8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F1C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AE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C76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88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BC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36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E14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A0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06B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12E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C8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880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602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62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7F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4B9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8D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F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474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90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71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0C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5B4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6E3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EB9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5DC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3D1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146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F8B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E59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D6C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1DD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E37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14D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E2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AED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48C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CC9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DA0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44D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4B3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E4B3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547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283B34">
    <w:pPr>
      <w:pStyle w:val="6"/>
      <w:jc w:val="both"/>
    </w:pPr>
  </w:p>
  <w:p w14:paraId="6632CB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29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4B9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0440D5"/>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6961</Words>
  <Characters>9668</Characters>
  <Lines>251</Lines>
  <Paragraphs>70</Paragraphs>
  <TotalTime>0</TotalTime>
  <ScaleCrop>false</ScaleCrop>
  <LinksUpToDate>false</LinksUpToDate>
  <CharactersWithSpaces>10089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