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ABFFF6">
      <w:pPr>
        <w:pStyle w:val="2"/>
        <w:bidi w:val="0"/>
        <w:jc w:val="center"/>
        <w:rPr>
          <w:rFonts w:hint="default" w:ascii="Times New Roman" w:hAnsi="Times New Roman" w:cs="Times New Roman"/>
          <w:b/>
          <w:bCs w:val="0"/>
          <w:sz w:val="36"/>
          <w:szCs w:val="36"/>
        </w:rPr>
      </w:pPr>
      <w:r>
        <w:rPr>
          <w:rFonts w:hint="eastAsia"/>
          <w:b/>
          <w:bCs/>
          <w:sz w:val="36"/>
          <w:szCs w:val="36"/>
        </w:rPr>
        <w:t>Mouse IL-1β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F0B57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1028A0A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61FCB74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A608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69544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B2031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17B74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1EE81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847E9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18F62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E25A4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FEBEF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EF63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0DE2A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E646D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EC882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3D222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3E81B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8526B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41969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29168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48E11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AEDD1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68D43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35E4E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2BCDB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54F6E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1B4CA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beta（IL-1beta）是一种有效的骨吸收刺激因子，其基因定位于2q14，并与高骨转换和骨质疏松症的发病机制有关。IL-1beta是一种重要的小胶质细胞衍生细胞因子，在与星形胶质细胞和小胶质细胞共培养时可导致少突胶质细胞死亡，但在单独的少突胶质细胞纯培养中则不能。它还可以导致特定NCOR辅阻遏复合物的核输出，导致核因子-κB（NFKB）调节基因的特定子集的去阻遏。此外，不同肿瘤细胞的体内血管生成和侵袭性需要微环境中的IL-1β以及在较小程度上的IL-1α。</w:t>
      </w:r>
    </w:p>
    <w:p w14:paraId="7F54CFF9">
      <w:pPr>
        <w:ind w:firstLine="441" w:firstLineChars="0"/>
        <w:rPr>
          <w:rFonts w:hint="default" w:ascii="Times New Roman" w:hAnsi="Times New Roman" w:cs="Times New Roman"/>
        </w:rPr>
      </w:pPr>
    </w:p>
    <w:p w14:paraId="6B758F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A898F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6E230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36B459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CFBFB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A17C82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AF30475">
      <w:pPr>
        <w:rPr>
          <w:rFonts w:hint="default" w:ascii="Times New Roman" w:hAnsi="Times New Roman" w:cs="Times New Roman"/>
        </w:rPr>
      </w:pPr>
      <w:r>
        <w:rPr>
          <w:rFonts w:hint="default" w:ascii="Times New Roman" w:hAnsi="Times New Roman" w:cs="Times New Roman"/>
        </w:rPr>
        <w:br w:type="page"/>
      </w:r>
    </w:p>
    <w:p w14:paraId="5E6EED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E0F93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AD3FB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D233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2CD09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1EC6C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D19D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671FD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EE6E9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04793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4EB5F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5DFA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88E5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1B314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63AE3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CB5BE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20A8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C156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57A30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08E80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D66EA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131C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7E3A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049A0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BC705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4BE6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A332E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724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779D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F8231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F2A2F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BBC35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01F2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27E7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1B0EF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7DEFB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C7B7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900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9010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3510B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1FA4F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73F41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4064A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53CF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A658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31D40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BB6CC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AE98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444CE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D1F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5438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849E0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2BA4D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F4DD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B58DD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473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987C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25697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F8695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2FE8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9CA6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CF68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377F0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F04CC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DF388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F4DC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AB9261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2BD8E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3906B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34A68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C6BCAA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55855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50BF0E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6A5D26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DE96BB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46FA3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F02B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10D35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69B6E1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34D5C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35118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9D49E1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33206F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4785E2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3A6D63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D209F2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9811A2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1A458A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1DAF3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95ADC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FD6EEF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A9C60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EFE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9705A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026F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04C7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CA31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76F4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1C1F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92B81C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8AB4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FED7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DB3E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B769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4D06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238E9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DC2725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044488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C887F3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451A8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1195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D2D2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9D6E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ECD9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800C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58E1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9BD5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0BB07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4BF21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5E84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3DC35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BF5FE5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36E37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59B54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F1EAF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8E717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C4232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0FBD2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76E179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8F306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2F588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5C944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03DA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1678E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F29F2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1844B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D5C17F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0A9B4C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9C7126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BB7D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B7B4D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810D35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1799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A025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917ED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C9BC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5E30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4A4F2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DD44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186B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2C32E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2E1E0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ADF2C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DD87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E6DFE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F30D1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D657F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1C14E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F8D7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613DA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F51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FA9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DA6A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7896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02E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55DF4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674B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E3F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35F54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4124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1B3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C2E61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39DE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4A3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E4D8C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FA46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A80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8746E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FF66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1B4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7A328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7233D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715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3E3E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D09FC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C622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04E2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629D2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33F0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152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57D31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45B2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A7A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C5E7B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052A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CEC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AD435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DE85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E7B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E9360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7E80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F64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0BA5B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0914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BED6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4DA8C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4BFB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8C0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5D73A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A67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5D9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3BE93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4D7C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860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DA839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7FE4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2D2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83AB9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39460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97C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63B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60F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330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157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1625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4557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3E4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52D9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C8F0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0CA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6304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FECC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C01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1CC7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B0C1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C83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33DC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247D2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68E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00F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A39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D64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C4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3275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DDA5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69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AB4A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E4E0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BA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3F2D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40D3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026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D3F3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6DFD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17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1D35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CAB0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1F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B51D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A38C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8F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832C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FEF4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448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9BEB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493D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E5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365E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6359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3A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E04C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BF9B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FBA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A287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5672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408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0AAC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8497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4C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B4DD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3ACFC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22C78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117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09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472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4E3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4D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B7AA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2B10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D6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C90E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501B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07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13F7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808D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B3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FCBE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7F20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3C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86E2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BE1F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BE4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F8C6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53DE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B476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80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30B2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E05C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600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FAD7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723B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90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0870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56281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2886F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E3F50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403E7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7CA82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A0A99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640AC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9D6DE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00882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9D048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E5642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CD205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CEB0A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D31AD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D9592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CB8B2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4A66E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3E0DF2C">
      <w:pPr>
        <w:rPr>
          <w:rFonts w:hint="default" w:ascii="Times New Roman" w:hAnsi="Times New Roman" w:cs="Times New Roman"/>
          <w:sz w:val="22"/>
          <w:szCs w:val="22"/>
        </w:rPr>
      </w:pPr>
    </w:p>
    <w:p w14:paraId="16C22CB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959DEA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IL-1β Elisa Kit</w:t>
      </w:r>
    </w:p>
    <w:p w14:paraId="40E95D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075231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121B63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300D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33063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9911B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536B5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AC3D2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DC186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2AD5B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1634A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8BD59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D66D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D15D0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BA701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D6BDE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4ECBA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89AB6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494D2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36C7C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9DDCB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D11D0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7D6AA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0F8E2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9CB81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8D067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EEAC1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98BD1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IL-1β is Interleukin-1beta(IL-1beta) is a potent stimulator of bone resorption whose gene is mapped to 2q14, and has been implicated in the pathogenesis of high bone turnover and osteoporosis. IL-1beta, a prominent microglia-derived cytokine, caused oligodendrocyte death in coculture with astrocytes and microglia, but not in pure culture of oligodendrocytes alone. It also can cause nuclear export of a specific NCOR corepressor complex, resulting in derepression of a specific subset of nuclear factor-kappa-B(NFKB)-regulated genes. Furthermore, Microenvironmental IL-1beta and, to a lesser extent, IL-1alpha are required for in vivo angiogenesis and invasiveness of different tumor cells.</w:t>
      </w:r>
    </w:p>
    <w:p w14:paraId="709FA2E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3BB307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796F04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B09F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4EC9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1B4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EA965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0FA0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E2B1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74C0F57">
      <w:pPr>
        <w:rPr>
          <w:rFonts w:hint="default" w:ascii="Times New Roman" w:hAnsi="Times New Roman" w:cs="Times New Roman"/>
          <w:b/>
          <w:bCs/>
          <w:sz w:val="28"/>
          <w:szCs w:val="28"/>
        </w:rPr>
      </w:pPr>
    </w:p>
    <w:p w14:paraId="293248D6">
      <w:pPr>
        <w:rPr>
          <w:rFonts w:hint="default" w:ascii="Times New Roman" w:hAnsi="Times New Roman" w:cs="Times New Roman"/>
          <w:b/>
          <w:bCs/>
          <w:sz w:val="28"/>
          <w:szCs w:val="28"/>
        </w:rPr>
      </w:pPr>
    </w:p>
    <w:p w14:paraId="244E3E98">
      <w:pPr>
        <w:rPr>
          <w:rFonts w:hint="default" w:ascii="Times New Roman" w:hAnsi="Times New Roman" w:cs="Times New Roman"/>
          <w:b/>
          <w:bCs/>
          <w:sz w:val="28"/>
          <w:szCs w:val="28"/>
        </w:rPr>
      </w:pPr>
    </w:p>
    <w:p w14:paraId="67829EE4">
      <w:pPr>
        <w:rPr>
          <w:rFonts w:hint="default" w:ascii="Times New Roman" w:hAnsi="Times New Roman" w:cs="Times New Roman"/>
          <w:b/>
          <w:bCs/>
          <w:sz w:val="28"/>
          <w:szCs w:val="28"/>
        </w:rPr>
      </w:pPr>
    </w:p>
    <w:p w14:paraId="194393C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9F02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321ED1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071C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FD60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F024A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E52F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97C7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DDDA2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37EED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95A31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94E38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0313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C507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3CE77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4DE71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B67E9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946E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BF67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1BDC2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6B47B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37258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BB4A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F39F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D731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74DA5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D17AE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3C6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0C56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AA3ED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9B571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A75B9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C5F5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F4C0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1FC5A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CCA5B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C3EF3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BDD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245E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83B7A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DFE8D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ECA88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E892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AB01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56F7E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1AA3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E3546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7D34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D4C8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226DC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F6B3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9FDB1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AF4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1B57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FE3B8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DACCB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A73DE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45B5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CE61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60071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8EB8C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F0A25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1C6A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AA76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A424F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16121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063B4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76F2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8A93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1726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84E5E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7A951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E174D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2956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1DE49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4E471C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30177F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1D99FE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7044F2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45D4D2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EAFB88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9E09DB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ED6686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DA79DC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112F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E54BC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74100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777CF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47B73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22B9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5260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DB7B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F7F5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0EA1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FC8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13EE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7FDD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26B53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11536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7022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96D8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8B5D9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E4CD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8C43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2C51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146F7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A2F4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89CE0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17DF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8E26F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15ED3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2D14A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463F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89E2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1DAB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17F4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B4DE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B97E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1616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5337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D261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FB3E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9F8C2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D92F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1803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F408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9889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FF3C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6748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2A46A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4472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E944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DDF6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6067E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1990E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AF0E0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4C2D9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94479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354FB5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9A30B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406B8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18591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0E6C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7B9F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2BB0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390B9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CF80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BC3E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81623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8744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0082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E74C6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C6A9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22C6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ED666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A20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9737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2C9B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D782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EAA9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3AD8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26991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7CAFD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14AD1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BDBBB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0D4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0538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129A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297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49D5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21FD4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C32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5F89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1C210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3EC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8B78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F2155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B8D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69A5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2E302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477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CAEB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A9196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35A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9D7B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A6515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494A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C25D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FAC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C9E2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D77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1AE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0BC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7B49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B65A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419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797A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6C0C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261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0717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55E4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B72E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B71B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D021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ED4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6BDB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E4EF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50B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E12F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243D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809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AFF5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ADE3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2F3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ED96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4F66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195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B65E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E350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8CC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0490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7E90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A47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8187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54322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334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1F1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C38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EB7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172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C46C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C72A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B84DF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E081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A881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909A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FF8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3680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000C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EC8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FAD6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BAB3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359F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A8A5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DB18D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B17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941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543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9E5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CB9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126D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D546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413F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DE31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8F9F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528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AC0F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375A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5D5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C47A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28F9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E01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8E17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B180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D4D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5B18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6052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52F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8485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C780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982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8E25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F9CA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3ED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6772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4024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1AE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2A84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DF44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F68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0B3F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FA6C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D8F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7FB8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7016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6B4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69C3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FDBCC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E94D1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C19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1CD1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79F0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9141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D8E1C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655B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2166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483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6F3B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FED8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919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04E2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3119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48C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EB6C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90A0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959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CE3D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E9A2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8ECAD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0BAB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4E71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927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E341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A7FD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5C1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F30C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DCD0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3E5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9029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98C98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1A61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7D0D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D135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B139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C207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9D89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2362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60EB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09F0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0B44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9915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2D8C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en batches of kits.</w:t>
      </w:r>
    </w:p>
    <w:p w14:paraId="7946AC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DDF1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66E6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AFFD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6733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ADE05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5ADE05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B3F3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ECF6EE1">
    <w:pPr>
      <w:pStyle w:val="6"/>
      <w:jc w:val="both"/>
    </w:pPr>
  </w:p>
  <w:p w14:paraId="528881C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CF30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6959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3E594918"/>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8359</Words>
  <Characters>16390</Characters>
  <Lines>251</Lines>
  <Paragraphs>70</Paragraphs>
  <TotalTime>0</TotalTime>
  <ScaleCrop>false</ScaleCrop>
  <LinksUpToDate>false</LinksUpToDate>
  <CharactersWithSpaces>17988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2026-05-29T06:31:44Z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