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A20EA8">
      <w:pPr>
        <w:pStyle w:val="2"/>
        <w:bidi w:val="0"/>
        <w:jc w:val="center"/>
        <w:rPr>
          <w:rFonts w:hint="default" w:ascii="Times New Roman" w:hAnsi="Times New Roman" w:cs="Times New Roman"/>
          <w:b/>
          <w:bCs w:val="0"/>
          <w:sz w:val="36"/>
          <w:szCs w:val="36"/>
        </w:rPr>
      </w:pPr>
      <w:r>
        <w:rPr>
          <w:rFonts w:hint="eastAsia"/>
          <w:b/>
          <w:bCs/>
          <w:sz w:val="36"/>
          <w:szCs w:val="36"/>
        </w:rPr>
        <w:t>Mouse IL-28B/IFN-lambda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96F6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864C2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06CE4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49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4F58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FA88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073B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EE798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3A785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72B5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862D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E538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BBEA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5CF4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17CE1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47E2B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56793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0929B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83D52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77BDB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CE699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D479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A54B4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BE3A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D0C6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793B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FE6E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AEA3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白细胞介素-28B，也称为细胞因子Zcyto22、干扰素λ-3、干扰素λ-4、IFNL3、IFNL4、Zcyto22和IL28B，是属于IL-28/IL-29家族的分泌性细胞因子。IL-28也被证明在适应性免疫反应中发挥作用。IL28B具有免疫调节活性并上调MHC I类抗原的表达。IL28B显示出强大的抗病毒活性和抗肿瘤活性。此外，IL28B是由IL10RB和IL28RA组成的异二聚体II类细胞因子受体的配体。配体/受体复合物似乎通过Jak STAT途径发出信号。</w:t>
      </w:r>
    </w:p>
    <w:p w14:paraId="14DE2258">
      <w:pPr>
        <w:ind w:firstLine="441" w:firstLineChars="0"/>
        <w:rPr>
          <w:rFonts w:hint="default" w:ascii="Times New Roman" w:hAnsi="Times New Roman" w:cs="Times New Roman"/>
        </w:rPr>
      </w:pPr>
    </w:p>
    <w:p w14:paraId="5CA063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6B0C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8DB7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70E1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3564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11726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CF67F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10205E">
      <w:pPr>
        <w:rPr>
          <w:rFonts w:hint="default" w:ascii="Times New Roman" w:hAnsi="Times New Roman" w:cs="Times New Roman"/>
        </w:rPr>
      </w:pPr>
      <w:r>
        <w:rPr>
          <w:rFonts w:hint="default" w:ascii="Times New Roman" w:hAnsi="Times New Roman" w:cs="Times New Roman"/>
        </w:rPr>
        <w:br w:type="page"/>
      </w:r>
    </w:p>
    <w:p w14:paraId="3AE3C1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115B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A021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69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B962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A85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F77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84E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F1F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78EA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7BC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70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312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2E1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977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B7F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E2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E2C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9E5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332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560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E6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FCD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128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177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C08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C07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FD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2079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087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CA1A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8DE2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3E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2BB0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CA2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682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F8B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951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AA3B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53AF3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E5F8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41B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CAD5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B4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2FAF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1078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0BD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D92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DCA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15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531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6F5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3BED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9D6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7AB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78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863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708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59A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F52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71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230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A7B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936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0C6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61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A04B8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C6E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62D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57D2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D8E1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0BCC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04D9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AAC5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2461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269E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0DC4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6A50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47E1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11BF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0175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A16C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FFEA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AAA9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D1327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26585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488E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42E4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2507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78A7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0046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1D1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A9D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4BE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C50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1BA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666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DAD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5BC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A351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9D9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0B10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23E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DF67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3051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AB7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B1DC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43AB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C283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0DE0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4A1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C4B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DF0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F1D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4DC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019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90B1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5D9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526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AEC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AFB9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7D689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FC47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02C6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8E1B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3D2A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7CB3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C699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FFA2A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BE65C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1B98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FC03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E317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F90F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A3DD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8779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9D91A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DD6AA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CA9E3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CD2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DF001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48C0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9FB8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41E0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056CF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C0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755A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96C3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418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12DC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A3A4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679F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0F0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128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BC2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A174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575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1E52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A7F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34BC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3C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19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7C7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B3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93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8420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A95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DB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F41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02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8A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0FF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E6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56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DF7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1D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BD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6A6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73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BB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905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29756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51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77D9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FAE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B1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61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FCF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F4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79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CE3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6D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D7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2A08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57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8F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1892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0B7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C4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EEF3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C5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F6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D74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1F1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2F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0FD0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31B0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E8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721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F3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9D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6583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C6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E9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D2C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D9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A1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55D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B191A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B7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66C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B81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BE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495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5199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F9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050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EE2A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BD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831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4E43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A2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686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7B9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1E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CE1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CEB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CC85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DA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FD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884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41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14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19B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D1E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0A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CAB5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4C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6B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AB5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C3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CE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4FB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36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C6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FAB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98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AB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472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1CED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8B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8BA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A6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E2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0091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D9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F6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C06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31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54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476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F0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CE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675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C3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E0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E8A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F3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44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5FC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88B7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8025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C6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E303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AC5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CA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EB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B29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D7C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E4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6F2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32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EA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229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FF14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02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661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5D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B2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F4A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BB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98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EE1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ED5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6F2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D8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83D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023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9D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C13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F8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FE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8EB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2E8C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7BED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2F8A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B4EF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ECAF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E88B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EB53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2C01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05D2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61ACB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FA01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480A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72ADE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5A09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8CE3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1EF3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FECC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D81939">
      <w:pPr>
        <w:rPr>
          <w:rFonts w:hint="default" w:ascii="Times New Roman" w:hAnsi="Times New Roman" w:cs="Times New Roman"/>
          <w:sz w:val="22"/>
          <w:szCs w:val="22"/>
        </w:rPr>
      </w:pPr>
    </w:p>
    <w:p w14:paraId="190AC3C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C5CE3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IL-28B/IFN-lambda 3 Elisa Kit</w:t>
      </w:r>
    </w:p>
    <w:p w14:paraId="5C5CA3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B2CFA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B4F03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5D8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0F4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919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E17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3A7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CF2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A60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275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791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00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263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74F3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49DC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2C55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A495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E9EF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96EB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2816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5E1A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19F6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72F8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7BC1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007C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14AB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159C1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IL-28B/IFN-lambda 3 is Interleukin-28B, also known as Cytokine Zcyto22, Interferon lambda-3, Interferon lambda-4, IFNL3, IFNL4, ZCYTO22 and IL28B, is a secreted cytokine which belongs to the IL-28/IL-29 family. IL-28 has also been shown to play a role in the adaptive immune response. IL28B has immunomodulatory activity and up-regulates MHC class I antigen expression. IL28B displays potent antiviral activity and antitumor activity. In addition, IL28B is a ligand for the heterodimeric class II cytokine receptor composed of IL10RB and IL28RA. The ligand/receptor complex seems to signal through the Jak-STAT pathway.</w:t>
      </w:r>
    </w:p>
    <w:p w14:paraId="6EF32AF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F117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961E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D652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C2BD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1EF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C0C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43C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380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B60013">
      <w:pPr>
        <w:rPr>
          <w:rFonts w:hint="default" w:ascii="Times New Roman" w:hAnsi="Times New Roman" w:cs="Times New Roman"/>
          <w:b/>
          <w:bCs/>
          <w:sz w:val="28"/>
          <w:szCs w:val="28"/>
        </w:rPr>
      </w:pPr>
    </w:p>
    <w:p w14:paraId="01BA1971">
      <w:pPr>
        <w:rPr>
          <w:rFonts w:hint="default" w:ascii="Times New Roman" w:hAnsi="Times New Roman" w:cs="Times New Roman"/>
          <w:b/>
          <w:bCs/>
          <w:sz w:val="28"/>
          <w:szCs w:val="28"/>
        </w:rPr>
      </w:pPr>
    </w:p>
    <w:p w14:paraId="5802C6EB">
      <w:pPr>
        <w:rPr>
          <w:rFonts w:hint="default" w:ascii="Times New Roman" w:hAnsi="Times New Roman" w:cs="Times New Roman"/>
          <w:b/>
          <w:bCs/>
          <w:sz w:val="28"/>
          <w:szCs w:val="28"/>
        </w:rPr>
      </w:pPr>
    </w:p>
    <w:p w14:paraId="22EA2EC8">
      <w:pPr>
        <w:rPr>
          <w:rFonts w:hint="default" w:ascii="Times New Roman" w:hAnsi="Times New Roman" w:cs="Times New Roman"/>
          <w:b/>
          <w:bCs/>
          <w:sz w:val="28"/>
          <w:szCs w:val="28"/>
        </w:rPr>
      </w:pPr>
    </w:p>
    <w:p w14:paraId="64814BF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E6A0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D36D5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77E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819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DCAD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710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50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0B6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D9F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1C8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71B9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40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AB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53AB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3CBB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5225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BB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059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27F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9DA9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67F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19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E49D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CBF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7CB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523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422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A5E1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2EEF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EEBF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6DD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A2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59C6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4D13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315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04D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AE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099E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22E2F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211E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B8E7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D2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F223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9B1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A6D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EC35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C5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5A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595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1E9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F33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2D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2D1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699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E62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40D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336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38A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E6D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59A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194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39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22B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2314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21C1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384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8E4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EC91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E41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5B165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B534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D5B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1808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4E53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2F6F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0F2F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8054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E5A2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223E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6BFA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082EB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2A151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80099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D12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E744C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9720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2EB2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0EE1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337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7E3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200F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FB10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632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EC0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0BA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C4B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6C48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FEF3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7DE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5AF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4DF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DD4A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21F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F0D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F89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350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C58E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14B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737F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A998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84EC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FBE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B11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764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B0C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7F2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F80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25F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4F93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9A3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36C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EC5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A84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8C1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B73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CB24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40A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A83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374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22D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26F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2A69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AAAE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ECE2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D2D4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F510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1E1E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D17A8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D408B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691E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1675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56F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822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6B30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27D42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F8E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1F17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2587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6B3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FA36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667D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50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07F3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AF3BE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B11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B51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C82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477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4C3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D29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57FA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6360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B3AA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165A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FAC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1A9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0F7E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ED5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06D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D9FF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4BC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5E5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71944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E68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491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52DC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28D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A20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D093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7D3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B129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73A08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D5F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A1C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8D7C6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CDD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79B5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A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10C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0EA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D4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1C5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520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1E8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82E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8718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EC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6B3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A80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26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87C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5B3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C4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505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CEB3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7F3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00A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509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1F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EC1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1F6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216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703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9A5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38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3EF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1D2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0FA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6FB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9E08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D83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658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898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E57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C0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C94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F54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D1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5BE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FCE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C6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C1C4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B8CE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4E9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F5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E15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5C9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84D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9AA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E9B8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EA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F20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740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6A10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4A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875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069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F5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B23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BA9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96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D88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08C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97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F6F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A0A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68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A6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990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5A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84F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4935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17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CF3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311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E6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5D7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943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F7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70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2A4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38F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976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8D3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BD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31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A96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F8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B5E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5F3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5D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83D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107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10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EBF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962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B68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7ABF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8A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AD8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074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859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D26B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284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8A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0FE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485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CC9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03E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470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66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1BE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730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C8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E1C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130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30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0EC1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26F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36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7D9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FC4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AC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DED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6B3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66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4F0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030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B36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CD8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0585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DB4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012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C3F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4989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D04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615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553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3FA5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F54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AC5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436A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nterest, so inconsistencies in the test results are not excluded. </w:t>
      </w:r>
    </w:p>
    <w:p w14:paraId="388D6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D83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4C5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67A1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B378E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B378E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E370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0F6FC9">
    <w:pPr>
      <w:pStyle w:val="6"/>
      <w:jc w:val="both"/>
    </w:pPr>
  </w:p>
  <w:p w14:paraId="319973D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75A0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A9A9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60714D"/>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8680</Words>
  <Characters>18159</Characters>
  <Lines>251</Lines>
  <Paragraphs>70</Paragraphs>
  <TotalTime>1</TotalTime>
  <ScaleCrop>false</ScaleCrop>
  <LinksUpToDate>false</LinksUpToDate>
  <CharactersWithSpaces>20120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2026-05-29T05:59:52Z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