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BF4AF0">
      <w:pPr>
        <w:pStyle w:val="2"/>
        <w:bidi w:val="0"/>
        <w:jc w:val="center"/>
        <w:rPr>
          <w:rFonts w:hint="default" w:ascii="Times New Roman" w:hAnsi="Times New Roman" w:cs="Times New Roman"/>
          <w:b/>
          <w:bCs w:val="0"/>
          <w:sz w:val="36"/>
          <w:szCs w:val="36"/>
        </w:rPr>
      </w:pPr>
      <w:r>
        <w:rPr>
          <w:rFonts w:hint="eastAsia"/>
          <w:b/>
          <w:bCs/>
          <w:sz w:val="36"/>
          <w:szCs w:val="36"/>
        </w:rPr>
        <w:t>Mouse IL-33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43B8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46.875–3000pg/ml</w:t>
      </w:r>
    </w:p>
    <w:p w14:paraId="0FB87F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9.36pg/ml</w:t>
      </w:r>
    </w:p>
    <w:p w14:paraId="27232B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B19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4180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87D19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74DD2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5F335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7BFF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C8FD8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BDABD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51937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BB8F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D429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001DE0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33F41B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613DA8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35F4A4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61CA79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7301FF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46.875</w:t>
            </w:r>
          </w:p>
        </w:tc>
        <w:tc>
          <w:tcPr>
            <w:tcW w:w="1134" w:type="dxa"/>
            <w:vAlign w:val="center"/>
          </w:tcPr>
          <w:p w14:paraId="59CBCF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2A306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CA98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A5780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040B2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81EEE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BFD1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BF0F1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33（IL-33）是一种属于IL-1超家族的细胞因子。通过基因组数据库分析，IL33基因定位到染色体9p24.1。与ST2结合的重组成熟人IL33。据信，IL-33在体内诱导2型细胞因子可诱导在施用IL-33后在粘膜器官中观察到的严重病理变化。IL-33是从坏死细胞释放的一种警报蛋白，是小鼠对复制型、原型RNA和DNA病毒的有效CD8+T细胞（CTL）反应所必需的。IL33阻止了CXCR2的下调和TLR4激活诱导的趋化性抑制，并发现IL33通过抑制GRK2的表达逆转了TLR4诱导的CXCR2表达减少。</w:t>
      </w:r>
    </w:p>
    <w:p w14:paraId="3378BF13">
      <w:pPr>
        <w:ind w:firstLine="441" w:firstLineChars="0"/>
        <w:rPr>
          <w:rFonts w:hint="default" w:ascii="Times New Roman" w:hAnsi="Times New Roman" w:cs="Times New Roman"/>
        </w:rPr>
      </w:pPr>
    </w:p>
    <w:p w14:paraId="16B9A0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E24CB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0C30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87118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5A6AD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397DB7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50067DE">
      <w:pPr>
        <w:rPr>
          <w:rFonts w:hint="default" w:ascii="Times New Roman" w:hAnsi="Times New Roman" w:cs="Times New Roman"/>
        </w:rPr>
      </w:pPr>
      <w:r>
        <w:rPr>
          <w:rFonts w:hint="default" w:ascii="Times New Roman" w:hAnsi="Times New Roman" w:cs="Times New Roman"/>
        </w:rPr>
        <w:br w:type="page"/>
      </w:r>
    </w:p>
    <w:p w14:paraId="486A26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71C2E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E542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5E4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C232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4A68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EA18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60FE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0B51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C70E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128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E1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FBC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8303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D6EC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67B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C0C6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65B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8103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1C5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D86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1904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034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28152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E99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D7A5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E6B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377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F264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09B3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361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DEE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AEB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0B13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1E8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359A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A7E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94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CD59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E206F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E28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9284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F7F8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E3F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5843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1F302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2B06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BBD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F76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8D3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76C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831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240E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6C1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ADA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E7B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593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1EB7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6719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675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62B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CA9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F5B4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843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232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3E3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1E221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453FC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9392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8DB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FE1BF5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AE5C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EF934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FDD9B3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75647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013B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804D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5222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E078CB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484F7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1048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6246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7E38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7103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287CE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E85C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01BEBC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06109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25BB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7267E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BD305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890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29A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4449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768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276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4E90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7C49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690C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E24A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AA1A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1764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B934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5056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4B4B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8A79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A8E6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F8729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F0273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1D6C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249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1AC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3DB5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350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DA1E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E186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3259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53C6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0DB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E5F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489B6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D8B0EF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F0B5A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EF3A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68A9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DA168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07C3B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3B31C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3B1622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C073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4046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510F3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A5B0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E434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0EFC8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6105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30807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E6343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52EB33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C93F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2C1E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CF7832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0A6B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9671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DF36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C62A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69F0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DBE50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EE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F0EC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BACFD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16EC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B1535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8537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BF0E3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DE52F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F62F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8F75E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E7CE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458C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AA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3A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56B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C7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AD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0216E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6C34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5C2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E9FA7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685F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F2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1E9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9BDF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61A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1833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AC1D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DB3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05C7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6EAA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756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43676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1FDE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46D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DB3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219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F61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F13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D0E4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3D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F4E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5A04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16D4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324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98C9C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10C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A48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5C2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2AD5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9A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E058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7C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54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0DA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95C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4AB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FB8E7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E963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D93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0047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34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57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D607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A65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0B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A65C0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553C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97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A0189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9894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A76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9B2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D23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EB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E34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240E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665C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DA3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D9D6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523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2D4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5D2B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73C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3BF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607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FFF9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1E2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8E60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43E8F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DEB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45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758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F5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D3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E347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E87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D2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35B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465B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DF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A82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7343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8C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AE07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480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B2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E425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C3E1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8B83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B93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028B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29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22E3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AA5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AE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EE0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814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FD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F636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CF7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11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86FC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139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0C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FB2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0FAA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54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CA07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93E5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0C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D272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FE871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9CB3A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C5B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5BE6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EBD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18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F4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E7B2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606D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71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F368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5F6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52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9792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408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FC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9642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582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4D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D63D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B9E5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4B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3F72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7CA9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A33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28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339C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EE2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DB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9C05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C490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C1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736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52F08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A746A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E963A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4CDB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70EE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95222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1BF34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3D025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ACE22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27C6C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132A8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B9A68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10191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131E0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C5177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88FD6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5259E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6A45F47">
      <w:pPr>
        <w:rPr>
          <w:rFonts w:hint="default" w:ascii="Times New Roman" w:hAnsi="Times New Roman" w:cs="Times New Roman"/>
          <w:sz w:val="22"/>
          <w:szCs w:val="22"/>
        </w:rPr>
      </w:pPr>
    </w:p>
    <w:p w14:paraId="0B1C3CA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06EE5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IL-33 Elisa Kit</w:t>
      </w:r>
    </w:p>
    <w:p w14:paraId="1B03C0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46.875–3000pg/ml</w:t>
      </w:r>
    </w:p>
    <w:p w14:paraId="50FE31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9.36pg/ml</w:t>
      </w:r>
    </w:p>
    <w:p w14:paraId="40FEF7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6812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DEB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E462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213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0133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8062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A2B5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2F12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0788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75B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38A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3AE6D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6C7F2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5D942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1CF87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7E2FE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5F137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46.875</w:t>
            </w:r>
          </w:p>
        </w:tc>
        <w:tc>
          <w:tcPr>
            <w:tcW w:w="1037" w:type="dxa"/>
            <w:vAlign w:val="center"/>
          </w:tcPr>
          <w:p w14:paraId="3ED6F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07FEC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3C364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B96C6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A4726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8915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47F5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D503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IL-33 is Interleukin 33(IL-33) is a cytokine belonging to the IL-1 superfamily. The IL33 gene maps to chromosome 9p24.1 by using of genomic database analysis. Recombinant mature human IL33 bound to ST2. The induction of type 2 cytokines by IL-33 in vivo is believed to induce the severe pathological changes observed in mucosal organs following administration of IL-33. IL33, an alarmin released from necrotic cells, is necessary for potent CD8 + T cell(CTL) responses to replicating, prototypic RNA, and DNA viruses in mice. IL33 prevented the downregulation of CXCR2 and inhibition of chemotaxis induced by activation of TLR4, and found that IL33 reverses the TLR4-induced reduction of CXCR2 expression via the inhibition of expression of GRK2.</w:t>
      </w:r>
    </w:p>
    <w:p w14:paraId="28D2944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E2929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34D3F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EADC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B04D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723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711C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3B5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C4D4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3CC7F2D">
      <w:pPr>
        <w:rPr>
          <w:rFonts w:hint="default" w:ascii="Times New Roman" w:hAnsi="Times New Roman" w:cs="Times New Roman"/>
          <w:b/>
          <w:bCs/>
          <w:sz w:val="28"/>
          <w:szCs w:val="28"/>
        </w:rPr>
      </w:pPr>
    </w:p>
    <w:p w14:paraId="0E6F167D">
      <w:pPr>
        <w:rPr>
          <w:rFonts w:hint="default" w:ascii="Times New Roman" w:hAnsi="Times New Roman" w:cs="Times New Roman"/>
          <w:b/>
          <w:bCs/>
          <w:sz w:val="28"/>
          <w:szCs w:val="28"/>
        </w:rPr>
      </w:pPr>
    </w:p>
    <w:p w14:paraId="58447A91">
      <w:pPr>
        <w:rPr>
          <w:rFonts w:hint="default" w:ascii="Times New Roman" w:hAnsi="Times New Roman" w:cs="Times New Roman"/>
          <w:b/>
          <w:bCs/>
          <w:sz w:val="28"/>
          <w:szCs w:val="28"/>
        </w:rPr>
      </w:pPr>
    </w:p>
    <w:p w14:paraId="4C958468">
      <w:pPr>
        <w:rPr>
          <w:rFonts w:hint="default" w:ascii="Times New Roman" w:hAnsi="Times New Roman" w:cs="Times New Roman"/>
          <w:b/>
          <w:bCs/>
          <w:sz w:val="28"/>
          <w:szCs w:val="28"/>
        </w:rPr>
      </w:pPr>
    </w:p>
    <w:p w14:paraId="4706B90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2BE7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FACC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239C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35C6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DC66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7C57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F4E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6FF0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DB7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420B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307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966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0E8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9531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A316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B9D6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104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19E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DAD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93C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B557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9C15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4FAD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78AE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AA8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C64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8BB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6BD0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6C487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07A1D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A11F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A4B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26BB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82DE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ADD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687C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BC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3F71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6BC5B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C68BE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BC50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AF6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4C33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F28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191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F36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BAE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B9F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35A9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99B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741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AB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0CF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3713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D5AF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418E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95E1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558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B6E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609F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22A6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2C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503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54F1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486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3A43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4422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245F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C755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D1B49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20513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60DD0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0632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432C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A51D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6330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0E86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C7E6E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A9DF7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708D7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7023B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EE44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F2912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2721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98A6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C6250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F1C4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86FE2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8B0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3CA8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0FA4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F3E7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124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839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56E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E5A7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B703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C04E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A7F0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4197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8846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8397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4535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8974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27F02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F1E0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E2CAE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E3F9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D5CEE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1568B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6CD36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8D95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D029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8C35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B3B5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48EE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178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5E70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CB4E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20C0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8A9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3F14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FE5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7C19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55C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CFA0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D2A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9E77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733A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6588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F771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7EA8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0F51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1F051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4F3B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6A0EF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76ED9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79006C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AE6A8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893BF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3ACE2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4F1A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7D14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96B3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AB4E6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D43E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3EED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1495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623E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8E5F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3495F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65E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EACE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F62D4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661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8651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9B08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52E1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F186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34C7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8756C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F67CE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BD109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64FD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B0F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354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6471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E86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DFB3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E0BA2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E27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75B1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2B59D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A22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335A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4F254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B7E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C20A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7F1DC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ACA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3F13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59727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121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7DB8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12EAA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B71B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6EB9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7C4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EF55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1A4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60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36B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4F2E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79B0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DD9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34CD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40AB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94A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8E5C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1F5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095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780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15D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35E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A83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AE81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31A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F0CE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B1E7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A04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7BA0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FDB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D21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5AEC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1D4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8DE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69A4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2AE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A90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D9CD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A17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17B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A9E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A9D1C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2E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A14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7CF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81B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7C4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EED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64F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DCE8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ECA1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1060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471D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B7E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6A3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75D8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17D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C54E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8470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395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9B9C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4431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8BE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93E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084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B37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142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2F13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2623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85B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C15C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F2D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AA6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6310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DD9A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418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2873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093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0A9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C530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C5BC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880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F120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50D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093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CC76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60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152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882F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C06A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823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D1F6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0B37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831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8B2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52D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A6B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2961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8D78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CFB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53BF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0F0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ED6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8E5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945B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83016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18B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615E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A995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BC62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5986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2360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6F62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E84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8029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83F2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AD8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74E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DCF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265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5C4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5220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132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421E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6CE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CAB3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152D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8C2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517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DE69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71A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8E6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9419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197E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F55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C50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C51FA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8EED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961B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FDC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8E7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27E9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9649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701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166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7719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4FB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5F78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F49B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the experimental results and the factory results or the increase in the difference between batches of kits.</w:t>
      </w:r>
    </w:p>
    <w:p w14:paraId="4F5D5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A9B4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9831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6EB4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2905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6C91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6C91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6448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51ACAFE">
    <w:pPr>
      <w:pStyle w:val="6"/>
      <w:jc w:val="both"/>
    </w:pPr>
  </w:p>
  <w:p w14:paraId="158F5B5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EA04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913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345947"/>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8453</Words>
  <Characters>16892</Characters>
  <Lines>251</Lines>
  <Paragraphs>70</Paragraphs>
  <TotalTime>0</TotalTime>
  <ScaleCrop>false</ScaleCrop>
  <LinksUpToDate>false</LinksUpToDate>
  <CharactersWithSpaces>18594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2026-05-29T05:56:18Z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