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39DD8">
      <w:pPr>
        <w:pStyle w:val="2"/>
        <w:bidi w:val="0"/>
        <w:jc w:val="center"/>
        <w:rPr>
          <w:rFonts w:hint="default" w:ascii="Times New Roman" w:hAnsi="Times New Roman" w:cs="Times New Roman"/>
          <w:b/>
          <w:bCs w:val="0"/>
          <w:sz w:val="36"/>
          <w:szCs w:val="36"/>
        </w:rPr>
      </w:pPr>
      <w:r>
        <w:rPr>
          <w:rFonts w:hint="eastAsia"/>
          <w:b/>
          <w:bCs/>
          <w:sz w:val="36"/>
          <w:szCs w:val="36"/>
        </w:rPr>
        <w:t>Human B7H4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72C8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81DA03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0E9F0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10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333B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FF89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BAD8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FFD2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D945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3673F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C92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705D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56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AA94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56E9E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29E59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9E467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4A7805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81A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5F677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7CDFE7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06DE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1CAC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AF4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6C5E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074B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EAE4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F522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B7-H4，又被称为B7S1，B7x，VTCN1(V-set domain-containing T-cell activation inhibitor 1)，属于B7家族，是I型跨膜蛋白，在正常健康组织中B7-H4处于相对低的表达水平，在很多实体瘤中高表达，B7-H4也可作为肿瘤的biomarker，其表达水平和预后呈负相关。一些炎症因子的微环境能够促进肿瘤细胞及单核细胞、巨噬细胞上B7-H4分子的表达。目前B7-H4在T细胞表面的受体还没有被鉴定出来，实验证明B7-H4可以和T细胞结合，抑制T细胞的活性。</w:t>
      </w:r>
    </w:p>
    <w:p w14:paraId="706BAD73">
      <w:pPr>
        <w:ind w:firstLine="441" w:firstLineChars="0"/>
        <w:rPr>
          <w:rFonts w:hint="default" w:ascii="Times New Roman" w:hAnsi="Times New Roman" w:cs="Times New Roman"/>
        </w:rPr>
      </w:pPr>
    </w:p>
    <w:p w14:paraId="5A93B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4EB2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426F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A75F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EA850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49CFA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D4711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EAD883">
      <w:pPr>
        <w:rPr>
          <w:rFonts w:hint="default" w:ascii="Times New Roman" w:hAnsi="Times New Roman" w:cs="Times New Roman"/>
        </w:rPr>
      </w:pPr>
      <w:r>
        <w:rPr>
          <w:rFonts w:hint="default" w:ascii="Times New Roman" w:hAnsi="Times New Roman" w:cs="Times New Roman"/>
        </w:rPr>
        <w:br w:type="page"/>
      </w:r>
    </w:p>
    <w:p w14:paraId="70664F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5AC9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6816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9C4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44B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E50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71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469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A38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A91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FB0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2B3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2ED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5D12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5FB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36E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7CD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261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457F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B86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888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407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DF8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EC7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928C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4B6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C6E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7A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FF10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B53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BD9A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627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F7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9EA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BD7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06A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C6B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C5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F51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DFB7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778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907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9A5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6F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DFB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246BE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72C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B0A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947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DE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15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594C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1AE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8AF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21A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E3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EA9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FF7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4DE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1C1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CE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9BE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F53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5F4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A4C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91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C8D57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758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DDE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D17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A30B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8480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1A23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82464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F78F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EBFD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664E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7C06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7556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DC9B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BDF4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D320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ADC49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336C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185C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B5EE4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66E8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F069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3295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1E1CB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540F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A1E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EF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27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303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031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D40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8E8C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532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BAAC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B82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9BD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B334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789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DAB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95A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1AEA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C02C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65AF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1C3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973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D70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5C4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21F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FA6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BA6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C7A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8F2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3E5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F4E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18F0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E566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FB4D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C2CB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47DCE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CD93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4B0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B348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38972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6BD1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E48D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67162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A00D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5C61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ED0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4173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EAB2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9D1C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B77CA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873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669F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3E9E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FF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B565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5419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B81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9E0B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1E38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29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02EE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AA57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17C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D40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73E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A27F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131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E70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91E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C5D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75CF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9A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A4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94F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7F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B1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F80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38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29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A5B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A2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96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956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CC9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33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D14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DA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9D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169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E3B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18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113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4504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F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EB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51B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3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B8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8DA1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1E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4B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FF8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86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FB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527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08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F5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4F4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78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F9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F8EF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BE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95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82D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46D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FC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D5C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D6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FE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30A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A0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D2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767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AC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31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D3F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94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09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92E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7CEE4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E3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77C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771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BD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066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DC1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EBD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A4E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F8C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E20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A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FEF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50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D3D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0BA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28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16F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97B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B8409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6B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69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646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75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7F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E645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1F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E0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8B0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1E3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C2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E5E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A2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DB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CD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64B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89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321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2D0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8A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04B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BDF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3D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577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35D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6C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5C9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EB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20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F43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0FD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56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213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DD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1F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63B7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94F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3A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D9B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9D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D8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F9D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69F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D792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B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D1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6F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80F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B7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062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626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BF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E35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ECB7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A1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B2D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94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16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F77D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CC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E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987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0A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D8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FE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FD3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EA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0F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5AC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C03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B7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C3B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5C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A7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10F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4B78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A40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F9A1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1D20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B7D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FF6F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CCBD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D4C3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DD7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C0FE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9346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3AF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7425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D80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BDC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B96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953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09261F4">
      <w:pPr>
        <w:rPr>
          <w:rFonts w:hint="default" w:ascii="Times New Roman" w:hAnsi="Times New Roman" w:cs="Times New Roman"/>
          <w:sz w:val="22"/>
          <w:szCs w:val="22"/>
        </w:rPr>
      </w:pPr>
    </w:p>
    <w:p w14:paraId="2826596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5D7F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B7H4 Elisa Kit</w:t>
      </w:r>
    </w:p>
    <w:p w14:paraId="52BFF9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401EF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C156A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749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1F1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813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CEE4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CC8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638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9D0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4EAE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B8C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B7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791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2E62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14F7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C43B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6B20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E13B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0231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B6D2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04A0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800B9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562C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C70D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5394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869D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1988D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B7-H4, also known as B7S1, B7x, VTCN1 (V-set domain containing T-cell activation inhibitor 1), belongs to the B7 family and is a type I transmembrane protein. B7-H4 is relatively low expressed in normal healthy tissues and high expressed in many solid tumors. B7-H4 can also be used as a biomarker of tumors, and its expression level is negatively correlated with prognosis. The microenvironment of some inflammatory factors can promote the expression of B7-H4 molecules on tumor cells, monocytes and macrophages. At present, the receptor of B7-H4 on the surface of T cells has not been identified. Experiments show that B7-H4 can bind to T cells and inhibit the activity of T cells.</w:t>
      </w:r>
    </w:p>
    <w:p w14:paraId="155E1C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0418B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25DB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EC8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66C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B60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A40A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D02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C96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721CBB">
      <w:pPr>
        <w:rPr>
          <w:rFonts w:hint="default" w:ascii="Times New Roman" w:hAnsi="Times New Roman" w:cs="Times New Roman"/>
          <w:b/>
          <w:bCs/>
          <w:sz w:val="28"/>
          <w:szCs w:val="28"/>
        </w:rPr>
      </w:pPr>
    </w:p>
    <w:p w14:paraId="25785B57">
      <w:pPr>
        <w:rPr>
          <w:rFonts w:hint="default" w:ascii="Times New Roman" w:hAnsi="Times New Roman" w:cs="Times New Roman"/>
          <w:b/>
          <w:bCs/>
          <w:sz w:val="28"/>
          <w:szCs w:val="28"/>
        </w:rPr>
      </w:pPr>
    </w:p>
    <w:p w14:paraId="44E23EE0">
      <w:pPr>
        <w:rPr>
          <w:rFonts w:hint="default" w:ascii="Times New Roman" w:hAnsi="Times New Roman" w:cs="Times New Roman"/>
          <w:b/>
          <w:bCs/>
          <w:sz w:val="28"/>
          <w:szCs w:val="28"/>
        </w:rPr>
      </w:pPr>
    </w:p>
    <w:p w14:paraId="0EA7EDBD">
      <w:pPr>
        <w:rPr>
          <w:rFonts w:hint="default" w:ascii="Times New Roman" w:hAnsi="Times New Roman" w:cs="Times New Roman"/>
          <w:b/>
          <w:bCs/>
          <w:sz w:val="28"/>
          <w:szCs w:val="28"/>
        </w:rPr>
      </w:pPr>
    </w:p>
    <w:p w14:paraId="2D1BF0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6F0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6E39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2C9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BB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6833F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AD4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EA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3A3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B69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603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B5C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FD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F1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08D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540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0CE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08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AA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0B1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D67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BF8C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3C2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43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1E0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9F7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9E6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0A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7E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6B9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94E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E55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45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F5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8708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A9F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516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9C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E995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9C8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7913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4D0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5C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46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C22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444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B23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3A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2A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340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D7B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AB1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B1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34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C6D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333F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2A9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F1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BD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544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A74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60D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6E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5BE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AB1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154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D982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0E5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F02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32B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4D6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DC4B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6FD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464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47D1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C817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A40B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5972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0DB9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CADA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0A5D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BAD3E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C992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A345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8D35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5794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0FAF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C62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4E09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A1C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CD7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37FA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96F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876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14D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2325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53A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91C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C51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F12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151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E21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DDA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3AC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90F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5DC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BEC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22E1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81E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6E0F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6ED5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BCA2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CAF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FBF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6A8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EF02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D37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FDC9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7D7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3C0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B80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64A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3DF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4AB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E41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B96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10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2FE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2FE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52E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3D6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62F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5F62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AECF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0CF2F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E122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C57C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9932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18161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FB2D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1635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A1A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48B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533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3BAE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09C0F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D0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DC66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6173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69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E4B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1FA9A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39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F02F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28DAA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F7B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57F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45C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2DC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F68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3E9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C32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D57A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C41C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CB8C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A8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F33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620D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EF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40E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41D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B2E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AA9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E17E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188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EF2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A16E7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815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0F1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A8BFF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F65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EDD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28E9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46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020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5F9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B67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A44B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6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A62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E23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6E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12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EAB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C6E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269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E62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BD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7A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30A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710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499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B0A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C1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75E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04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36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43D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DD9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77E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53D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DE8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16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CE5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EB69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2C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F2B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EFA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E70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E6B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E40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A50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A07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2F5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15AA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2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9A3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703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F1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06D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6A80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E0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7412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94D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DAB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BE9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4E6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9C5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22D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DF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A55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94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6CC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6CA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24C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22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935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94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7F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AE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DC1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598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69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38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5A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F65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264E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06C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64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AE5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295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C9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790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52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B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F73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CA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50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E04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CB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51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F1B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B0F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CB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61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1EB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02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848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21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571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7A6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9CF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5B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9EC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A53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30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0B6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8E4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6A5D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913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4A1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306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301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84B9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6AC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5FF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E8B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B1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83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5C8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7A6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A54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5B8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014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4346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0E6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47C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B5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690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9B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6D7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2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1D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CE6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92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813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FF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44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E82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0AA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18F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FF4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E58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C1E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082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FE2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6CF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3DE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7032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9AB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FE3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9E6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366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979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D10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DE2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765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2B40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2B40A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F07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81293F">
    <w:pPr>
      <w:pStyle w:val="6"/>
      <w:jc w:val="both"/>
    </w:pPr>
  </w:p>
  <w:p w14:paraId="33AE56B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22D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06A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AA698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9197</Words>
  <Characters>20638</Characters>
  <Lines>251</Lines>
  <Paragraphs>70</Paragraphs>
  <TotalTime>0</TotalTime>
  <ScaleCrop>false</ScaleCrop>
  <LinksUpToDate>false</LinksUpToDate>
  <CharactersWithSpaces>23106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2026-06-22T07:10:12Z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