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742001">
      <w:pPr>
        <w:pStyle w:val="2"/>
        <w:bidi w:val="0"/>
        <w:jc w:val="center"/>
        <w:rPr>
          <w:rFonts w:hint="default" w:ascii="Times New Roman" w:hAnsi="Times New Roman" w:cs="Times New Roman"/>
          <w:b/>
          <w:bCs w:val="0"/>
          <w:sz w:val="36"/>
          <w:szCs w:val="36"/>
        </w:rPr>
      </w:pPr>
      <w:r>
        <w:rPr>
          <w:rFonts w:hint="eastAsia"/>
          <w:b/>
          <w:bCs/>
          <w:sz w:val="36"/>
          <w:szCs w:val="36"/>
        </w:rPr>
        <w:t>Human caspase-4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FD11C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179EDC3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56A49A6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6A5F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28A2E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E1203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05963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1FA4B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12003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AB164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8582D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AEF39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D869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E3F7E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1C92B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D65BE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DAC02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F7BAA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86C50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99680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4B2A14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FA813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17A03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AC3B0D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20FB7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B59ECD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012240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399A4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Caspase-4 (TX/ICH-2/ICErelII) 是 caspase 家族的一员，在细胞凋亡的执行和炎症细胞因子的激活中发挥了关键作用。已经在除了大脑外的大多数组织中观察到 caspase-4 的表达，在胎盘、肺、脾和外周血淋巴细胞（PBL）中的表达水平最高。最初发现 Caspase-4 可促进 Fas 介导的细胞凋亡。</w:t>
      </w:r>
    </w:p>
    <w:p w14:paraId="60429E8F">
      <w:pPr>
        <w:ind w:firstLine="441" w:firstLineChars="0"/>
        <w:rPr>
          <w:rFonts w:hint="default" w:ascii="Times New Roman" w:hAnsi="Times New Roman" w:cs="Times New Roman"/>
        </w:rPr>
      </w:pPr>
    </w:p>
    <w:p w14:paraId="38533F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1C645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B376EE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E3BADE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D733D9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B334A7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0B7886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E63E38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55F6AC1">
      <w:pPr>
        <w:rPr>
          <w:rFonts w:hint="default" w:ascii="Times New Roman" w:hAnsi="Times New Roman" w:cs="Times New Roman"/>
        </w:rPr>
      </w:pPr>
      <w:r>
        <w:rPr>
          <w:rFonts w:hint="default" w:ascii="Times New Roman" w:hAnsi="Times New Roman" w:cs="Times New Roman"/>
        </w:rPr>
        <w:br w:type="page"/>
      </w:r>
    </w:p>
    <w:p w14:paraId="131BF8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10799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0914B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0D99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9B425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66B58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7A92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8C341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4B201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76FA5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7E4F9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48F6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0203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BF318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6A05D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F9A0F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A506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FDEC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9221D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01D0D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6CDAC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00AC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D458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3E243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587EF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658E3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09785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573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8BE0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9D4BD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F3697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F648F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C8EB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21B73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2583A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191A4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6CBAD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B66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4DE93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51168A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E5E37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2C46D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09784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067C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0C26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266B1D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80F59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CDE8C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DA89F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61C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5A45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8455E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30FFC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0497B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C7BB1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8E3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FECE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D5CF1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C60E8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67FF2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16BF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1360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472E9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167BF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B6685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1E47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555AE6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F6C05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5D39F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9B0F5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918AE2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E835EB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294DEC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8293EE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BDEAD9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CF4D2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EEB3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D0893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9CC011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50C52B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D07410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3A3A95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669031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A1E5D1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7E698A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320CC6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DD0673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1F9896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1608B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D45A9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8036CF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11F65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DAC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99E5F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75E16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FD01E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FCC1B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30E5D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67045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A10DF7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80F59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665E8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EFB40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30299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E27C5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073AD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92034C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1C077B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3EB0BE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98446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285F0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E4609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AADE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3A9B8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B8443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89311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0F544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E4A6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DC153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CBC47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7C979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9693B0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07D42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8162B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F2C0F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4FEB0F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6DAD1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BD1C6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025F9C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B80E5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3DB0C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E66BF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820F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59D1C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73624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E21E3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00AB1A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2FBE68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BCF61F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C4C3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E29F4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09FB41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2D10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5B6B3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9A0067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2CDB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A2D2F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991F86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26C7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24FA5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41CDA0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60B75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9A10F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3062F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B30C2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A092F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8584D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EE36A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DB852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6AD53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F00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FAA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51ED2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1FC3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93DE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B1B4C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DCBB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6DA5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7EE44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5C40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7F3B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9475C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763C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55D4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81539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BE59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5CD9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F1041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D4C9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22D3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2C72E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118D2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96A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33C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2D5B2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4922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198C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09704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7996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63A8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FAA3E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D32B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740A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1460E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A8DB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9C64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2989E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F3C9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873B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0203E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13E6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EA2A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F5966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FE13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A450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1698D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7AF3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EFC0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28198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4ACB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3252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91C17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61F8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924C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E1A59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6E08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DDE8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E71FD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AF73EB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F92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DAF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BA8F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305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2BD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EC2B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D155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39E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4C8A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26FF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040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5B7C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963B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F82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1E03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C64A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B42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E601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1802C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2FB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B2B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C593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D85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416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304D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2F67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795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D72C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440B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98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F0EB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3D0C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C14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56C4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D6E2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FB9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9AD7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6DE1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3FF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F8C6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5EFE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594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E31C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E5DB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E30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98CD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E9CE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5A8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3274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39FE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05B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3EB4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3480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99B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D6C7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B9CE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DE6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BEF9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A2C8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8C1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1C2B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21BE8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4515E2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C16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746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52E1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E98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410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FBD1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4F67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8F0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8B8F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B8EB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EBF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90FC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33B9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738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EDBB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5F4F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555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9CB6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F15F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218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54B1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A0A8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5C5E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058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664A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7046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620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5BF1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27C9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CA0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409D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1FC406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334ED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25673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6A577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29C52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1EC70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30ACB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95AD6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8FF6C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53F99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0F0DC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8E88C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13864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53FD7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AB2E5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CD271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36E3D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C8204CE">
      <w:pPr>
        <w:rPr>
          <w:rFonts w:hint="default" w:ascii="Times New Roman" w:hAnsi="Times New Roman" w:cs="Times New Roman"/>
          <w:sz w:val="22"/>
          <w:szCs w:val="22"/>
        </w:rPr>
      </w:pPr>
    </w:p>
    <w:p w14:paraId="0D6F7F7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679D50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caspase-4 Elisa Kit</w:t>
      </w:r>
    </w:p>
    <w:p w14:paraId="12BC20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7E68F7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2E3A68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4DAE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22CEF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49F46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AFFE4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5621B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00DB9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A6ED6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E69BC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C0481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12C5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8FDD4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A02E6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0B089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04553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18749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67D344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93B3C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6A6404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D970C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D3263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81951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2C1C6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34F1E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B7C63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F70FC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Caspase-4 (TX/ICH-2/ICErelII), a member of caspase family, plays a key role in the execution of apoptosis and the activation of inflammatory cytokines . The expression of caspase-4 has been observed in most tissues except brain, with the highest expression level in placenta, lung, spleen and peripheral blood lymphocytes (PBL). It was initially found that Caspase-4 can promote Fas mediated apoptosis .</w:t>
      </w:r>
    </w:p>
    <w:p w14:paraId="0B1B989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5F4D6E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80C02A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1CF21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26018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B289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EEB4D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1AC84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8D940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F30EF26">
      <w:pPr>
        <w:rPr>
          <w:rFonts w:hint="default" w:ascii="Times New Roman" w:hAnsi="Times New Roman" w:cs="Times New Roman"/>
          <w:b/>
          <w:bCs/>
          <w:sz w:val="28"/>
          <w:szCs w:val="28"/>
        </w:rPr>
      </w:pPr>
    </w:p>
    <w:p w14:paraId="717EB5DC">
      <w:pPr>
        <w:rPr>
          <w:rFonts w:hint="default" w:ascii="Times New Roman" w:hAnsi="Times New Roman" w:cs="Times New Roman"/>
          <w:b/>
          <w:bCs/>
          <w:sz w:val="28"/>
          <w:szCs w:val="28"/>
        </w:rPr>
      </w:pPr>
    </w:p>
    <w:p w14:paraId="7F5A8609">
      <w:pPr>
        <w:rPr>
          <w:rFonts w:hint="default" w:ascii="Times New Roman" w:hAnsi="Times New Roman" w:cs="Times New Roman"/>
          <w:b/>
          <w:bCs/>
          <w:sz w:val="28"/>
          <w:szCs w:val="28"/>
        </w:rPr>
      </w:pPr>
    </w:p>
    <w:p w14:paraId="13DA7A91">
      <w:pPr>
        <w:rPr>
          <w:rFonts w:hint="default" w:ascii="Times New Roman" w:hAnsi="Times New Roman" w:cs="Times New Roman"/>
          <w:b/>
          <w:bCs/>
          <w:sz w:val="28"/>
          <w:szCs w:val="28"/>
        </w:rPr>
      </w:pPr>
    </w:p>
    <w:p w14:paraId="795677C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591E9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541ED5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E9CB4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3954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907B7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C7A4D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FDC7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EECB4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D16BD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25CF3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38F21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6213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27EA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64207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48B17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FEF37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460E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D518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9E0D6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F1C63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5D70B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7FA7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951B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9D815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51940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F41E8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FEDE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AA28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ACAE6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D3773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40DD8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34AB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0CE8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2AC88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7F08C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39840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FE6F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CB42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02A49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A803F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31A10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95D3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04BC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64357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06D98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C6D52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7122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4A69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6603C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A4619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897DD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9DA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C1E5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AA32F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F4C50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18CFE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9EBD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ACB7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B4BBC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241A2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35FE0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3670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46FA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4F410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33A96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A5174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9D21F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194ED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2C68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1A99D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6905D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1737A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48038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88A4C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0C8F71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CC1F41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AEE3A4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6EF768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C8CC90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F07273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5A17B6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CEB90E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816647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545A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4F2A4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F0571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74231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8CA0D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0E9A1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62AD5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622AC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6547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45E3D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8A1B3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63F08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BFA6A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DFA49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9691A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56AD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11C5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68D10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685BE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94CD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46701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81246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08C1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C7A36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2FDCC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26E67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B8C99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3C72C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5E3FD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6C3A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0913C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4C045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D7F85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B695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C5FD9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7CAD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39BD8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C6679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4D6DD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B3DCA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4D63B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3FFBB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71AB8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400DC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1DB6E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1C87A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B78E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8DFD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A12A3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09269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232ED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290B8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06FAA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1FCAB0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57624B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A9D6E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D1028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43B5B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C157C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E94F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CEDD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4BE17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B81C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DF1A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C7142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54DE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921E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B4FB5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7D76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D29B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1F746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D3587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84DDE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281C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24D85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30AFC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5F80F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9A171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CD38A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7C3F3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D5E8E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7EF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152F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8FBD78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3E0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56F4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9B8B4B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1CA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7750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EFCA3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A74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51A7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A725E0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BDC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E93B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B9788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459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E138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62888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2FF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FEB0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D876A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8B50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B6A6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83D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898C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A76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55F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E0C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3BC4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B607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36E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52EF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1553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5FE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1111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FBAF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1702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B24D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B63E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B63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38BC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C1BD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947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ECEE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E47D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A96A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A9A7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205C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6E7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5987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D711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8BE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431E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AA23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4F6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543E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4AC3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05E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C6C3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59F0E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0E6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970D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4B7F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17A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FAD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4F8B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0864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8296F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9B3E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4192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41EF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F63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31FF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C21B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C2B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495E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B850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66EF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89DF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39B64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BAB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8629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E02E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4BC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AB6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4639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0ABF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C0B6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00B2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BC79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00F4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39ED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E16F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368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1454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5F40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EBE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2804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1818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5A9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DDE3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35D5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96B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AE7A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260C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F7C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AAF3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8FA4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B95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0063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145D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815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246E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0C25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F88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39BA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D5EE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622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C850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027F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C7B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E9D8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5EDCE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56CC2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101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5F41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24C1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3A6A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BCD74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5A81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8394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DE0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0BF5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1013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A9B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CDE8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2E22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17E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070B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B065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29A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F8F6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9129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F4FF0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6321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D5EA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8C8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DEEF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ECBA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654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0AD7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740D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52B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8B0A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925AB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17B4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59B88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D6E5C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85D53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C9DD9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60B8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96449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2DA8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66F1C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3BA2D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80DFE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481D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FE00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CAF83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04FF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2974D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F9286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A25BE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BA25BE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475A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275F16A">
    <w:pPr>
      <w:pStyle w:val="6"/>
      <w:jc w:val="both"/>
    </w:pPr>
  </w:p>
  <w:p w14:paraId="3EC362D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72E02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A331B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5B4783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8953</Words>
  <Characters>19624</Characters>
  <Lines>251</Lines>
  <Paragraphs>70</Paragraphs>
  <TotalTime>2</TotalTime>
  <ScaleCrop>false</ScaleCrop>
  <LinksUpToDate>false</LinksUpToDate>
  <CharactersWithSpaces>21915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2026-06-22T07:13:48Z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