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3C3507">
      <w:pPr>
        <w:pStyle w:val="2"/>
        <w:bidi w:val="0"/>
        <w:jc w:val="center"/>
        <w:rPr>
          <w:rFonts w:hint="default" w:ascii="Times New Roman" w:hAnsi="Times New Roman" w:cs="Times New Roman"/>
          <w:b/>
          <w:bCs w:val="0"/>
          <w:sz w:val="36"/>
          <w:szCs w:val="36"/>
        </w:rPr>
      </w:pPr>
      <w:r>
        <w:rPr>
          <w:rFonts w:hint="eastAsia"/>
          <w:b/>
          <w:bCs/>
          <w:sz w:val="36"/>
          <w:szCs w:val="36"/>
        </w:rPr>
        <w:t>Human ATP2B2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A3E4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0.31–20ng/ml</w:t>
      </w:r>
    </w:p>
    <w:p w14:paraId="21C21DB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0.06ng/ml</w:t>
      </w:r>
    </w:p>
    <w:p w14:paraId="061580B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68B8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E64F0E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3F74FE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2173719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71AE63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5F07443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FDD517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C6976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3D5554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7BA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D27E7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w:t>
            </w:r>
          </w:p>
        </w:tc>
        <w:tc>
          <w:tcPr>
            <w:tcW w:w="1134" w:type="dxa"/>
            <w:vAlign w:val="center"/>
          </w:tcPr>
          <w:p w14:paraId="5B2996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w:t>
            </w:r>
          </w:p>
        </w:tc>
        <w:tc>
          <w:tcPr>
            <w:tcW w:w="1134" w:type="dxa"/>
            <w:vAlign w:val="center"/>
          </w:tcPr>
          <w:p w14:paraId="0E5ECB8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w:t>
            </w:r>
          </w:p>
        </w:tc>
        <w:tc>
          <w:tcPr>
            <w:tcW w:w="1134" w:type="dxa"/>
            <w:vAlign w:val="center"/>
          </w:tcPr>
          <w:p w14:paraId="1726D95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w:t>
            </w:r>
          </w:p>
        </w:tc>
        <w:tc>
          <w:tcPr>
            <w:tcW w:w="1134" w:type="dxa"/>
            <w:vAlign w:val="center"/>
          </w:tcPr>
          <w:p w14:paraId="747D2E1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CA81FC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0.62</w:t>
            </w:r>
          </w:p>
        </w:tc>
        <w:tc>
          <w:tcPr>
            <w:tcW w:w="1134" w:type="dxa"/>
            <w:vAlign w:val="center"/>
          </w:tcPr>
          <w:p w14:paraId="7F9900B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0.31</w:t>
            </w:r>
          </w:p>
        </w:tc>
        <w:tc>
          <w:tcPr>
            <w:tcW w:w="1134" w:type="dxa"/>
            <w:vAlign w:val="center"/>
          </w:tcPr>
          <w:p w14:paraId="46CD76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AA11D8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6DD846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80596D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7FC536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7FBF84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079A26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2F052D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ATP2B2（钙离子转运ATP酶B2）是一种蛋白质编码基因。与ATP2B2相关的疾病包括耳聋、常染色体显性82和耳聋、常染色体隐性12。其相关途径包括肌层松弛和收缩途径以及血小板稳态。与该基因相关的基因本体（GO）注释包括钙离子结合和钙调素结合。该基因的一个重要同源序列是ATP2B3。</w:t>
      </w:r>
    </w:p>
    <w:p w14:paraId="14F78FF7">
      <w:pPr>
        <w:ind w:firstLine="441" w:firstLineChars="0"/>
        <w:rPr>
          <w:rFonts w:hint="default" w:ascii="Times New Roman" w:hAnsi="Times New Roman" w:cs="Times New Roman"/>
        </w:rPr>
      </w:pPr>
    </w:p>
    <w:p w14:paraId="029550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61FFB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DB5991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ADB923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F3AFC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25BBAEA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3A54F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EE18611">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E83B64B">
      <w:pPr>
        <w:rPr>
          <w:rFonts w:hint="default" w:ascii="Times New Roman" w:hAnsi="Times New Roman" w:cs="Times New Roman"/>
        </w:rPr>
      </w:pPr>
      <w:r>
        <w:rPr>
          <w:rFonts w:hint="default" w:ascii="Times New Roman" w:hAnsi="Times New Roman" w:cs="Times New Roman"/>
        </w:rPr>
        <w:br w:type="page"/>
      </w:r>
    </w:p>
    <w:p w14:paraId="6EE672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B50B44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0842ECD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269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595BCC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CE8C2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CD17D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584658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D5EA9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1A409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9DD3C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C401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C555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B9502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240DC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D0AB7C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9CA78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EC30C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0062BDD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417E1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D524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DC1D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9724D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0687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5BDEB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65F8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A8BBE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8925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9A163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CFC84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ED01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0D5E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802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65A1A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18145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C7532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E9C0E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39C3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794B51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C22395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D0766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650602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5515E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64AC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AB9C7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4565922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2592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5B6E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9B912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73C91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D7F9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160C55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4A4CA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6520C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FE182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F369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C947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8284A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96832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7818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F197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9916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112B7E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3107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7DF1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5899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6CE3556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5A2DA6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9BBBA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1A37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AAD734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C6FCB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7EC4021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3B924EC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DC39B7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29237A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598C2C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7EABA9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107AA28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0702EE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3AD5EA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9E4337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CDF437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8F4C74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97F2624">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4CA6A6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0CBE65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243A50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6BA81A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D92E5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A499AA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9D311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9683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40E975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987CA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1A6EA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80199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F9B3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FD6D4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740F31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CBF64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191E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050A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5040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9A41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768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20D32A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EC60B8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76B683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F9889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20B11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04437B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2049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39346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0575E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56F52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54C61E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983D3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5C7C6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C7EE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03C2A55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42C7F9D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0CB2484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0B86769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890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8CF8E7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40F8D9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A4688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DFF20A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7B6C655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7BE193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49713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77C144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474EB0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F8A732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509B7E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23918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0E78B2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4BC615C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451D4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697F2E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03A3EDF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340C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B3287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F3CF1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C199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D6190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05A54E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BAB6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59F8C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7812EA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2039C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0F81C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72F42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15A07A4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6CA2D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0055AB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61A718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49E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20E2FC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81E98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0C4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4F1BE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DCF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1CBFC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C0D16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C78C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8BC0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DCB5C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58D6B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0030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11590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363C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1558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7407C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A876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E471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0922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3DC8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E75EC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97AA4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1F920B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2D60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37EC3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3F8991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9AC9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9388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5AE78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C3B7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B99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7B14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C611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B4F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29192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6327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5E31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5E29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26A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CF9A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7AF70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A55BF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192F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E2B63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3412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59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70E209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448DC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937CC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66B4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EF1E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C315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1C24A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ACD4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A89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AE53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41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8EEE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346E5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2F2CA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CB9A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8" w:hRule="atLeast"/>
        </w:trPr>
        <w:tc>
          <w:tcPr>
            <w:tcW w:w="3231" w:type="dxa"/>
            <w:vAlign w:val="center"/>
          </w:tcPr>
          <w:p w14:paraId="1E2310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25FA4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5F7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EB76D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39BD6E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439FBA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EF92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9E927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AF1E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0C068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FF30C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1DDB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1F064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9856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66AA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5E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EA84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1E0934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17B2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EA3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90E9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D9C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B9D8B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F2C4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86CDB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D6FD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4E8E8F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43A2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69CE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D8B50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7199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DBC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8F33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4613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D676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5E202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90A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CD35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5E87C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E319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710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A8C7E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34143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87D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581B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2664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EA1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3A0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AF427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14F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242D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6420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5193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EAB1B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1C23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AD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9CC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AFBF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AAB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7330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F99403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DC1A1D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FB93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FD0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D4484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E37D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A54D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3F47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6383D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3758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02E5E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AB5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F1A4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286E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3F2E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7B2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D50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1347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D128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61DA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7001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8EA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D573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484A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0E86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1423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6D0A4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B600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CFA6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EACFC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804B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1A44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6567D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110B002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F99DCE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63622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36C7E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02F288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76253EA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DE9CDF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0748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6C87592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3FCCAAC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A7E43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82D031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BDFB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80AFD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270B8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7B142A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9EF51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2732E0">
      <w:pPr>
        <w:rPr>
          <w:rFonts w:hint="default" w:ascii="Times New Roman" w:hAnsi="Times New Roman" w:cs="Times New Roman"/>
          <w:sz w:val="22"/>
          <w:szCs w:val="22"/>
        </w:rPr>
      </w:pPr>
    </w:p>
    <w:p w14:paraId="08EBDDF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3FE4B9D3">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ATP2B2 Elisa Kit</w:t>
      </w:r>
    </w:p>
    <w:p w14:paraId="733CB0F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0.31–20ng/ml</w:t>
      </w:r>
    </w:p>
    <w:p w14:paraId="3AAE470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0.06ng/ml</w:t>
      </w:r>
    </w:p>
    <w:p w14:paraId="74F5108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E96E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C7CB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4B13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15E29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693A962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61D6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571721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D46EB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2334F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BE2A7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AA93B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w:t>
            </w:r>
          </w:p>
        </w:tc>
        <w:tc>
          <w:tcPr>
            <w:tcW w:w="1036" w:type="dxa"/>
            <w:vAlign w:val="center"/>
          </w:tcPr>
          <w:p w14:paraId="7CA60E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w:t>
            </w:r>
          </w:p>
        </w:tc>
        <w:tc>
          <w:tcPr>
            <w:tcW w:w="1036" w:type="dxa"/>
            <w:vAlign w:val="center"/>
          </w:tcPr>
          <w:p w14:paraId="6DA1C1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w:t>
            </w:r>
          </w:p>
        </w:tc>
        <w:tc>
          <w:tcPr>
            <w:tcW w:w="1036" w:type="dxa"/>
            <w:vAlign w:val="center"/>
          </w:tcPr>
          <w:p w14:paraId="5544DE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w:t>
            </w:r>
          </w:p>
        </w:tc>
        <w:tc>
          <w:tcPr>
            <w:tcW w:w="1036" w:type="dxa"/>
            <w:vAlign w:val="center"/>
          </w:tcPr>
          <w:p w14:paraId="559FDD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3B0D243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0.62</w:t>
            </w:r>
          </w:p>
        </w:tc>
        <w:tc>
          <w:tcPr>
            <w:tcW w:w="1037" w:type="dxa"/>
            <w:vAlign w:val="center"/>
          </w:tcPr>
          <w:p w14:paraId="256732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0.31</w:t>
            </w:r>
          </w:p>
        </w:tc>
        <w:tc>
          <w:tcPr>
            <w:tcW w:w="1037" w:type="dxa"/>
            <w:vAlign w:val="center"/>
          </w:tcPr>
          <w:p w14:paraId="217AD4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0B9E52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69032B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96D32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543A6F6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CAA302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2F1FB9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70088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ATP2B2 (ATPase Plasma Membrane Ca2+ Transporting 2) is a Protein Coding gene. Diseases associated with ATP2B2 include Deafness, Autosomal Dominant 82 and Deafness, Autosomal Recessive 12. Among its related pathways are Myometrial relaxation and contraction pathways and Platelet homeostasis. Gene Ontology (GO) annotations related to this gene include calcium ion binding and calmodulin binding. An important paralog of this gene is ATP2B3.</w:t>
      </w:r>
    </w:p>
    <w:p w14:paraId="0CB73DA3">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38FC2E6">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BD2950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B6A7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764649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C6032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4BAE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9017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5D2C87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2F04F8E5">
      <w:pPr>
        <w:rPr>
          <w:rFonts w:hint="default" w:ascii="Times New Roman" w:hAnsi="Times New Roman" w:cs="Times New Roman"/>
          <w:b/>
          <w:bCs/>
          <w:sz w:val="28"/>
          <w:szCs w:val="28"/>
        </w:rPr>
      </w:pPr>
    </w:p>
    <w:p w14:paraId="6662C91C">
      <w:pPr>
        <w:rPr>
          <w:rFonts w:hint="default" w:ascii="Times New Roman" w:hAnsi="Times New Roman" w:cs="Times New Roman"/>
          <w:b/>
          <w:bCs/>
          <w:sz w:val="28"/>
          <w:szCs w:val="28"/>
        </w:rPr>
      </w:pPr>
    </w:p>
    <w:p w14:paraId="2CD1CE22">
      <w:pPr>
        <w:rPr>
          <w:rFonts w:hint="default" w:ascii="Times New Roman" w:hAnsi="Times New Roman" w:cs="Times New Roman"/>
          <w:b/>
          <w:bCs/>
          <w:sz w:val="28"/>
          <w:szCs w:val="28"/>
        </w:rPr>
      </w:pPr>
    </w:p>
    <w:p w14:paraId="0A093586">
      <w:pPr>
        <w:rPr>
          <w:rFonts w:hint="default" w:ascii="Times New Roman" w:hAnsi="Times New Roman" w:cs="Times New Roman"/>
          <w:b/>
          <w:bCs/>
          <w:sz w:val="28"/>
          <w:szCs w:val="28"/>
        </w:rPr>
      </w:pPr>
    </w:p>
    <w:p w14:paraId="3AADB19C">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14E59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E7C62D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DD302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8368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4EB2C7E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D8F3C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64518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9E69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5A890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21BAFE0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0BF14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AF46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984B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98B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A91C4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4A02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D153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0BD7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13F91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F5834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3171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A13E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DF3C46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348D8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3B6422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6E16D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DA8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D6A0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62DAC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39193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5911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9D1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7E565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A9983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A0B2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B9C3B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BFC2A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1F3B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193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E3B5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981BC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4FAB2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CFB9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08C7A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0EAC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E96DA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8CEB4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5792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3ED80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CFBF8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D268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112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075CB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4FAF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683BD2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95402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D1DE7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7296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2C0B6B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59AC6D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50E7EC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543CA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C6D1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B7D00E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35AF07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3314F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1B56E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A4F73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8ABDC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FFE4D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1777DC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5E39E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E8C9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B9A4E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307BB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4BCA97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69DE24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DD2617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093816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4F5D55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54698A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E0FED7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1C02FBF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6DFF74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874BCA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3CA064F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EE0F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191E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4430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C534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B24A4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812B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8264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4AA5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24A3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C09D1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E8851D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E99F7B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8E03C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78EF2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783B52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AC4DA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BE25C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34F64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59B9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DA525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264A0A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3D792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B57D4F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863106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E93DC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17A3D1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0177B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9655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D784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E4110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58A77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2D03B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252F6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2B14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251D94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D1200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97D85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E3C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34820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E50A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7E9D5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1AF2F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D9582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27FD9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1683E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8D899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BD423F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B0B07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1DBDA8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40A68E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474BDB3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94FC6AF">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81A2E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359EEC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69CDF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4E5F3F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3E893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ADA4B7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21B7EE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66A5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33CAC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7F569E7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4C44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E75ED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93E156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9EE3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12F28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65B871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4778E1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119F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744D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A92E2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606E5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655F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6D92A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67AD817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51939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F120C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500B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B7B62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A99C2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F16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C3CF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3718F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F4D4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294A4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457AD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F896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341A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CD9514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EEA63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11709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088B8D4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9D157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25CE5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ACBD9A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0AF7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044489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FAF69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F62A7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FF8FED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D35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7BB3C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F2A8E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C0E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40BC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58E3D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784C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09A6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1286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05D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C4E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B180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77E8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16B50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BC65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BC16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86E11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3C3F2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2FE1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4B8E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06DE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1CF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B7F7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165A0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80A7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79FED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3D931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FF70D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B627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1D05D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A156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79FE1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DD2C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9020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8B2D8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D9AD2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45570B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5D48F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9B1B6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802A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270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DA3B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111A32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1AAF3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4ACA3B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06B1A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05F8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8491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9F029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3745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CF29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F846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2A428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53DD5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1EB6B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FE6A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686A5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D6A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78F586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828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4CCB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5BD7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1FA7C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55668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535F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977F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9EDE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14A53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A889A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3CDC1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DA12C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1B6F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F638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C5C1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04B16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37FE2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B8C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71D1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1F64C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18B58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20E0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B845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6C8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940F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9E3F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DE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C2308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37924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F5BA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659A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9CAE3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96A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E62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6DEB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2F5F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3801D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CFBD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EEC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24435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17FA5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7AF08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F4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E09E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4C8CCA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667A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057388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E48F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99A3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EDD7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083165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2933F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F445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B13C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3E067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CCE8B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3A273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D2BE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FC34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70DC7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251C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2F3AD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07A34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25190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949E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7E662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0B77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3496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04D74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7731D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EB9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99ADA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43DF9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E057F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9AF61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B22B9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C7FC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A2ED8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259A7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380B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E24F3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FD1E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62781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DDE20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91D2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5DE6C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084C8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E3C2A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AD38A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09D95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85E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D85EC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B246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A2DEB24">
    <w:pPr>
      <w:pStyle w:val="6"/>
      <w:jc w:val="both"/>
    </w:pPr>
  </w:p>
  <w:p w14:paraId="324CB63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BAED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4881E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0D0C04"/>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8837</Words>
  <Characters>18949</Characters>
  <Lines>251</Lines>
  <Paragraphs>70</Paragraphs>
  <TotalTime>0</TotalTime>
  <ScaleCrop>false</ScaleCrop>
  <LinksUpToDate>false</LinksUpToDate>
  <CharactersWithSpaces>21097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2026-06-23T00:33:47Z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