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54F5B">
      <w:pPr>
        <w:pStyle w:val="2"/>
        <w:bidi w:val="0"/>
        <w:jc w:val="center"/>
        <w:rPr>
          <w:rFonts w:hint="default" w:ascii="Times New Roman" w:hAnsi="Times New Roman" w:cs="Times New Roman"/>
          <w:b/>
          <w:bCs w:val="0"/>
          <w:sz w:val="36"/>
          <w:szCs w:val="36"/>
        </w:rPr>
      </w:pPr>
      <w:r>
        <w:rPr>
          <w:rFonts w:hint="eastAsia"/>
          <w:b/>
          <w:bCs/>
          <w:sz w:val="36"/>
          <w:szCs w:val="36"/>
        </w:rPr>
        <w:t>Mouse MCP-1/CCL2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5A57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9E46F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D1710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C9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BD50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E8D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895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7EB4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822F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2A9A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38D7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131C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59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FD72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D20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7FDD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783E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A90A2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8A39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733E5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3D49F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8F83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F845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1F99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1387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A9EC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5CE9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9AAA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单核细胞趋化蛋白-1（MCP-1）是趋化因子（趋化细胞因子）家族的成员，是一种被氧化脂质上调的有效单核细胞激动剂。MCP-1也称为CCL2、SCYA2、MCAF。MCAF是参与免疫和炎症反应的因子家族的成员。从核苷酸序列推导出的氨基酸序列揭示了MCAF前体的一级结构，该前体由23个氨基酸残基的假定信号肽序列和76个氨基酸残基的成熟MCAF序列组成。MCP-1在动脉粥样硬化的发生中起着独特而关键的作用，可能为该疾病的治疗提供新的靶点。</w:t>
      </w:r>
    </w:p>
    <w:p w14:paraId="2F172102">
      <w:pPr>
        <w:ind w:firstLine="441" w:firstLineChars="0"/>
        <w:rPr>
          <w:rFonts w:hint="default" w:ascii="Times New Roman" w:hAnsi="Times New Roman" w:cs="Times New Roman"/>
        </w:rPr>
      </w:pPr>
    </w:p>
    <w:p w14:paraId="363A9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EE28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228A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8957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D49A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9C00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E562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1EE549">
      <w:pPr>
        <w:rPr>
          <w:rFonts w:hint="default" w:ascii="Times New Roman" w:hAnsi="Times New Roman" w:cs="Times New Roman"/>
        </w:rPr>
      </w:pPr>
      <w:r>
        <w:rPr>
          <w:rFonts w:hint="default" w:ascii="Times New Roman" w:hAnsi="Times New Roman" w:cs="Times New Roman"/>
        </w:rPr>
        <w:br w:type="page"/>
      </w:r>
    </w:p>
    <w:p w14:paraId="29C09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649E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EB80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C4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BDB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83E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9B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2D8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CA9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65F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A46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8E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E90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F76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5DD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655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7A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5B0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4FF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5E0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970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02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275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8F7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AA6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ECA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98E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F8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806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5D1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40F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610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EA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E8C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1CD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7D5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8E6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8C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7D3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911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763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6DC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3CF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95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164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51E8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213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BA2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71D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B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D1E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B43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315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07A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22C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4E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22A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514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1F3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F7C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9E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7F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9FC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F24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8EF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C3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BA54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391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185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A1F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B784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EFDA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3A91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1734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40C1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BD21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98E3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E1FE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D970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DC91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F545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1FAB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EAE6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9B9F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B0F5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CB13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F2C4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21C7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4BE6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A8F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10BF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F18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79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F17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7E7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30C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7DB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5E6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8B2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CEB8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7EE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C9F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4F8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3BA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A58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7AF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6D5F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473B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ED41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9DC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8C3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E47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144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996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647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DF3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303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E0B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C30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9C0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D410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985E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D719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18D7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FCEC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8756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2318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A5CF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8B19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6E8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149D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76EC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953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86F6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504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AD2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F0FD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BCF8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1CA4E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CD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C3E6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1917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85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DD32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9CB7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E3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FF24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1B01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EE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9292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18C9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ADA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2B9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DA4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FF8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839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A17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DA9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293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653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5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47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37B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8D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4B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F1A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41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83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E32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F3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62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DC6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94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68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F12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59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E5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D7C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40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50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FC6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262A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A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09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48E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A2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B2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0D3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E3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6E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991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50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CB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2AA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AD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E0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8F8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DC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F7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D30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74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95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94E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CB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C5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EE6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95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83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B11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70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F5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822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A1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56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ADE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E8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12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642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5E6F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9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7CC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014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BD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553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93E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3F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20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0B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A8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D8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45D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0D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C0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4B6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F2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D41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91E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A848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C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E4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0E2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E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A2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B0C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7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CC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4AA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82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A6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34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38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E9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C31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B9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2F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D9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C0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05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5AA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A9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3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D7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BC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E0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7B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EC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33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6D4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F0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FE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9F0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93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4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ACA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CE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C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DD1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20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09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313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2A38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B1D3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C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1F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21D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F9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2E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113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7E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7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4F4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61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9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2D8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44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02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5D7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02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44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8C2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10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E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2DD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CE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C3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2C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20E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1D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F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738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D5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C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58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FF3C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F41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5D0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CC7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CAC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1EB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D26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138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F37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607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DA0C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688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510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E11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7FB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C1B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AED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B52010">
      <w:pPr>
        <w:rPr>
          <w:rFonts w:hint="default" w:ascii="Times New Roman" w:hAnsi="Times New Roman" w:cs="Times New Roman"/>
          <w:sz w:val="22"/>
          <w:szCs w:val="22"/>
        </w:rPr>
      </w:pPr>
    </w:p>
    <w:p w14:paraId="483ECA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B24F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MCP-1/CCL2 Elisa Kit</w:t>
      </w:r>
    </w:p>
    <w:p w14:paraId="41737A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1FF38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F35C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35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372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077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B88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C4C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24F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0F0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C4F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56F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2F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D92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996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8D9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D69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9233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BAE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8D3C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899B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C02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879C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E361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10B4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8279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2DAB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C94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MCP-1 is Monocyte chemoattractant protein-1(MCP-1), a member of the chemokine(chemotactic cytokine) family, is a potent monocyte agonist that is upregulated by oxidized lipids. MCP-1 is also known as CCL2, SCYA2, MCAF. MCAF is a member of family of factors involved in immune and inflammatory responses. The amino acid sequence deduced from the nucleotide sequence reveals the primary structure of the MCAF precursor to be composed of a putative signal peptide sequence of 23 amino acid residues and a mature MCAF sequence of 76 amino acid residues. MCP-1 plays a unique and crucial role in the initiation of atherosclerosis and may provide a new therapeutic target in this disorder.</w:t>
      </w:r>
    </w:p>
    <w:p w14:paraId="5B77BD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449E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E8EB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BFE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73D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A1B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ACB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1F0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916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A24109">
      <w:pPr>
        <w:rPr>
          <w:rFonts w:hint="default" w:ascii="Times New Roman" w:hAnsi="Times New Roman" w:cs="Times New Roman"/>
          <w:b/>
          <w:bCs/>
          <w:sz w:val="28"/>
          <w:szCs w:val="28"/>
        </w:rPr>
      </w:pPr>
    </w:p>
    <w:p w14:paraId="768C0723">
      <w:pPr>
        <w:rPr>
          <w:rFonts w:hint="default" w:ascii="Times New Roman" w:hAnsi="Times New Roman" w:cs="Times New Roman"/>
          <w:b/>
          <w:bCs/>
          <w:sz w:val="28"/>
          <w:szCs w:val="28"/>
        </w:rPr>
      </w:pPr>
    </w:p>
    <w:p w14:paraId="6E1627AD">
      <w:pPr>
        <w:rPr>
          <w:rFonts w:hint="default" w:ascii="Times New Roman" w:hAnsi="Times New Roman" w:cs="Times New Roman"/>
          <w:b/>
          <w:bCs/>
          <w:sz w:val="28"/>
          <w:szCs w:val="28"/>
        </w:rPr>
      </w:pPr>
    </w:p>
    <w:p w14:paraId="62A80943">
      <w:pPr>
        <w:rPr>
          <w:rFonts w:hint="default" w:ascii="Times New Roman" w:hAnsi="Times New Roman" w:cs="Times New Roman"/>
          <w:b/>
          <w:bCs/>
          <w:sz w:val="28"/>
          <w:szCs w:val="28"/>
        </w:rPr>
      </w:pPr>
    </w:p>
    <w:p w14:paraId="7E063D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E71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6AFF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AE6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ED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AAE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CED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2D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1B2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39E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199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4FB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12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09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977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DA8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C40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CF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5E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2DD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24A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3D9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6B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7A4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169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298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D28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59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374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5DF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325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2B8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F1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CEC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B4F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B86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22E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60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72C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2B8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4D4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02B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F2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B9C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08D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413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253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0C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FE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251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381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A41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96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BE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622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2E1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4A5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65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B0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0AE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420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344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FC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13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37E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BC6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1EF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E08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FC4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703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867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2FD2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50A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BB6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F5E2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6D6C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4D1C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9F68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7260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3F8D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2623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F13A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ED4A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28FD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8BF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229A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4E75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16E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D0AB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96E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A8D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FB1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BB9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84A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09A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5F9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5C5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474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320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C2B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BB9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D85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01B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5E9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D85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551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ECF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A2F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2D1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AAAE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C3FA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19A7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036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02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F17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ED6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CB3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22E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3A3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A28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266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3D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1B6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1FF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6AD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E67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678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D1A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6E6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F81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EE3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049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010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EB89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554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51B6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E775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25E5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A6DFC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77B9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C907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11FC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2F2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99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F0F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70C0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12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59F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F762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5E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87F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9991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39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159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8D43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A6B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F93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0CC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572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934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6DD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BA0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5C53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325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5EE6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54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8A1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7D0A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DFF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F5F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9197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C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7E8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5E8D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CA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32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11A4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9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8BA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CE80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DF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01A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AA6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B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8A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E74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356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BA2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0A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44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E25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47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1BF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03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4F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83C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57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A5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79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199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50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9BA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AFA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51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5FA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6FE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FA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8B4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AA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39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212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7D4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F3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A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13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75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3EB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77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F7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AD9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04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40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BC4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DC4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7B0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5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2E0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220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38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9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9EE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D6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47F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39E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0E4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C7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37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400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45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81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40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95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213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A47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F0D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3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BF9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A1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29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28E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D8D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50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49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CC2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1D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FCA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B0B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9F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CC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FD0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E9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D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3F8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5A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73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4A6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78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94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3F5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80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A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51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BC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F5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B84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C2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92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DB8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AF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7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D4D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73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9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DD7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11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B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7DA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CE1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3D7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A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C25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EAF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59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0279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1DC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6D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B0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8C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5E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456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5EC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0F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B4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8E1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F3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A43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576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C7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AF05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AE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F7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D8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DA1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E2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46E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5F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D9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17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3F9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A09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654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645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E5F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40C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27A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4F1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14B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77A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B5A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827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F1F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7C2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002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EC0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ompanies.</w:t>
      </w:r>
    </w:p>
    <w:p w14:paraId="3ACE5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8C0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B30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64D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F64D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C0C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E91F95">
    <w:pPr>
      <w:pStyle w:val="6"/>
      <w:jc w:val="both"/>
    </w:pPr>
  </w:p>
  <w:p w14:paraId="458E5DB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1C4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058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AE30C8"/>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8437</Words>
  <Characters>16793</Characters>
  <Lines>251</Lines>
  <Paragraphs>70</Paragraphs>
  <TotalTime>0</TotalTime>
  <ScaleCrop>false</ScaleCrop>
  <LinksUpToDate>false</LinksUpToDate>
  <CharactersWithSpaces>18485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2026-05-29T05:20:11Z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