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E7DD3">
      <w:pPr>
        <w:pStyle w:val="2"/>
        <w:bidi w:val="0"/>
        <w:jc w:val="center"/>
        <w:rPr>
          <w:rFonts w:hint="default" w:ascii="Times New Roman" w:hAnsi="Times New Roman" w:cs="Times New Roman"/>
          <w:b/>
          <w:bCs w:val="0"/>
          <w:sz w:val="36"/>
          <w:szCs w:val="36"/>
        </w:rPr>
      </w:pPr>
      <w:r>
        <w:rPr>
          <w:rFonts w:hint="eastAsia"/>
          <w:b/>
          <w:bCs/>
          <w:sz w:val="36"/>
          <w:szCs w:val="36"/>
        </w:rPr>
        <w:t>Mouse Midkine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D662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2E452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DB95A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05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FA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545E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3D48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CD0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9AA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FC6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10E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B681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3C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4B9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E32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D2C4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F36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82A6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9CDF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5711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9C6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D3F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2A9F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651F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9C4A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381E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A1C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507D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idkine（MK或MDK）也称为神经轴突生长促进因子2（NEGF2），是一种由MDK基因编码的蛋白质。Midkine是一种低分子量的碱性肝素结合生长因子，与多效蛋白（NEGF1，与MK同源46%）形成一个家族。它是一种非糖基化蛋白质，由两个由二硫键控制的结构域组成。它是妊娠中期强烈诱导的一种重要的视黄酸反应基因产物，因此被称为midkine。主要局限于正常成人的某些组织，在肿瘤发生、炎症和组织修复过程中强烈诱导。</w:t>
      </w:r>
    </w:p>
    <w:p w14:paraId="05DD04B4">
      <w:pPr>
        <w:ind w:firstLine="441" w:firstLineChars="0"/>
        <w:rPr>
          <w:rFonts w:hint="default" w:ascii="Times New Roman" w:hAnsi="Times New Roman" w:cs="Times New Roman"/>
        </w:rPr>
      </w:pPr>
    </w:p>
    <w:p w14:paraId="04845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A9E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D6FE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A35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35C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053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68D4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3B0738">
      <w:pPr>
        <w:rPr>
          <w:rFonts w:hint="default" w:ascii="Times New Roman" w:hAnsi="Times New Roman" w:cs="Times New Roman"/>
        </w:rPr>
      </w:pPr>
      <w:r>
        <w:rPr>
          <w:rFonts w:hint="default" w:ascii="Times New Roman" w:hAnsi="Times New Roman" w:cs="Times New Roman"/>
        </w:rPr>
        <w:br w:type="page"/>
      </w:r>
    </w:p>
    <w:p w14:paraId="56DDA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D46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6FE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00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252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F39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3D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397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1B1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B36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98B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13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525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E9F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717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580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CE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68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43E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01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8A4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55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121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B01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89D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1EF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77A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48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285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D95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E6E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3AF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E8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721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7AB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F99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8A0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24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155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CBF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973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86A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F14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16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ACD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B11A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E5B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642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8F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C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EE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5F9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95C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04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1D4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0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C4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BC6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D7E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27A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73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C5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61B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A3D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F69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27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E595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FA6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82B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1CD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DA45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6114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3E1D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E66F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252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E446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F9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BA7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E336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CF3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1B6E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E3A8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CFB4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399E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9ED9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9C0A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16DE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5686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05CE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3F5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3230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A5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E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D07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309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5D5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204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0DD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260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B991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E59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8B9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A4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CA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E8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FC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208A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2CDB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B3A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ED9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195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0EA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CD3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19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3A1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C2A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93D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A49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626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BA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AB06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3AD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DBD7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4C9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684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966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8AA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E3FD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A013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27A7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32D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FEC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7E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2FD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FB1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FAF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FF86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2E3E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4151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16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B47F6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3C2B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A1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283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773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40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84A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F116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C6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BB0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00CC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859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9A9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AFB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34F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142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B36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EA4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DCB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177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4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53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DE5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FA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7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070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AD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44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1C4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05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11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278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EB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50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FD9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C3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3B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37D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7D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B1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3BB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EBA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4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D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53B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99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E2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113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67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C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63D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4B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92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078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7C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BD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6B7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0D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4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611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9D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CD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E7C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9B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32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DF8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F5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E7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6A5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D8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A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F7C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22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7F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856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5B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8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0F0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4B9E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A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8A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33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72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8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52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89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9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DD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4D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4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AA8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4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8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13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37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D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CD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E5B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2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A5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C1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7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E1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CE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F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B78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0E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46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21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6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F3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EC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36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6F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FE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E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6D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DE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8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E85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5E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5E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C2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E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6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7F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57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8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00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83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83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B3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C5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35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B2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0D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7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47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289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BE48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D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14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38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EB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AB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FE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1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7F9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F6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3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A22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3F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4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94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9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4E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92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81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AB4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A3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B5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6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12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57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E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15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12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2A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F1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D955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441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CD0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505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AC6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9E7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7C3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45E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931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BC0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DD6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87E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A66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B1B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275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4EA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261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6D39B4">
      <w:pPr>
        <w:rPr>
          <w:rFonts w:hint="default" w:ascii="Times New Roman" w:hAnsi="Times New Roman" w:cs="Times New Roman"/>
          <w:sz w:val="22"/>
          <w:szCs w:val="22"/>
        </w:rPr>
      </w:pPr>
    </w:p>
    <w:p w14:paraId="41A59D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3686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Midkine Elisa Kit</w:t>
      </w:r>
    </w:p>
    <w:p w14:paraId="6064C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6A673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D909E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1C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BC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E67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570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E3E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452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00D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434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36D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E8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E4D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795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291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DBB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89E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D94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7AF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1E4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5B24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D0D8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F40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C26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265B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43B0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903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Midkine(MK or MDK) also known as neurite growth-promoting factor 2(NEGF2) is a protein that in humans is encoded by the MDK gene. Midkine is a basic heparin-binding growth factor of low molecular weight, and forms a family with pleiotrophin(NEGF1, 46% homologous with MK). It is a nonglycosylated protein, composed of two domains held by disulfide bridges. It is a developmentally important retinoic acid-responsive gene product strongly induced during mid-gestation, hence the name midkine. Restricted mainly to certain tissues in the normal adult, it is strongly induced during oncogenesis, inflammation and tissue repair.</w:t>
      </w:r>
    </w:p>
    <w:p w14:paraId="1CB05B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90AF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5255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00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FE0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1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A44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ABE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8C4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BA175F">
      <w:pPr>
        <w:rPr>
          <w:rFonts w:hint="default" w:ascii="Times New Roman" w:hAnsi="Times New Roman" w:cs="Times New Roman"/>
          <w:b/>
          <w:bCs/>
          <w:sz w:val="28"/>
          <w:szCs w:val="28"/>
        </w:rPr>
      </w:pPr>
    </w:p>
    <w:p w14:paraId="5EC5A558">
      <w:pPr>
        <w:rPr>
          <w:rFonts w:hint="default" w:ascii="Times New Roman" w:hAnsi="Times New Roman" w:cs="Times New Roman"/>
          <w:b/>
          <w:bCs/>
          <w:sz w:val="28"/>
          <w:szCs w:val="28"/>
        </w:rPr>
      </w:pPr>
    </w:p>
    <w:p w14:paraId="3FA380F5">
      <w:pPr>
        <w:rPr>
          <w:rFonts w:hint="default" w:ascii="Times New Roman" w:hAnsi="Times New Roman" w:cs="Times New Roman"/>
          <w:b/>
          <w:bCs/>
          <w:sz w:val="28"/>
          <w:szCs w:val="28"/>
        </w:rPr>
      </w:pPr>
    </w:p>
    <w:p w14:paraId="1D9C32DA">
      <w:pPr>
        <w:rPr>
          <w:rFonts w:hint="default" w:ascii="Times New Roman" w:hAnsi="Times New Roman" w:cs="Times New Roman"/>
          <w:b/>
          <w:bCs/>
          <w:sz w:val="28"/>
          <w:szCs w:val="28"/>
        </w:rPr>
      </w:pPr>
    </w:p>
    <w:p w14:paraId="3FE219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0B9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EC33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7D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3F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E7C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ACA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C6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C6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5A6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6C6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F5F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43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5D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C3F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8AF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A04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8E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F7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5FE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29C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BCA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5A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BB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4BA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2E2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8B6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DB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1D9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EA4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29F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5D2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0F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826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47E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9CF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6E9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A9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CCF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6E11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21B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0D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1A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0D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03B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A1C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9E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DD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495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902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9C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C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3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8A1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4A5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4E5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0B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2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9D4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3F6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CB1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9C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ED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B23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793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09A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97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3B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B53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45F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7FB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0D2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57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4E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F7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64D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DB56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901B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C624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886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6FB3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CC97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9EA2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C5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F731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554C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F7C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AE6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D3B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433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503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E0D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02D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13B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978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002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BDC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044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E73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F06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81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A23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FC9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1C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56C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36C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59F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56E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D09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85D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D61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E2B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48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A6D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4E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CA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D7B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77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FF9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BB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C5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95E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4A1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6DE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133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5B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47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0F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3F1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A56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A74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C74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FAF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391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6C3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9857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609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4997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285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ECC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559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B8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6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480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3686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20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CEFB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F87F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22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38FD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3CA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4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13E7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3D0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70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986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E37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99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EEE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851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60E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231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B28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EC5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1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4F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78E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B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23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7A5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E2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01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05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2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8EC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38C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97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F90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037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6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9E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CCAC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41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F0B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09F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77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B2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3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143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AE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26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5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79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39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44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4B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7D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7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6F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FE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7F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1B4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50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2D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8B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BB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0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BB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94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95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66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75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6A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B5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D8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1DD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15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6F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F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3B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C8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3F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A75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C88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B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C5B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E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84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D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FB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8C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F58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31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BC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4B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8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0E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9C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E2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B4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8F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85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FE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D55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3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E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F8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5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22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1D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8F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BC2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AF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AE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D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67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16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4B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A8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68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1A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A0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71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3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61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DC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0D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A8B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99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45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9B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10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2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68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4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E8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FC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34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8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29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33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9C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28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5F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2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7D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415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BB8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16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0E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F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692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32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E5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6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FB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27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5C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9C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85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D9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3B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DD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0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22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00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4F8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6E2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02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F8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7C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26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E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3A4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E6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4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30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2C7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198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8F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CBC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248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91F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BC4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A8A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C12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B4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110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958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655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7905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5C8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7A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DBA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50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B52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6B52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F75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6EA00E">
    <w:pPr>
      <w:pStyle w:val="6"/>
      <w:jc w:val="both"/>
    </w:pPr>
  </w:p>
  <w:p w14:paraId="71EF91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DC3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DC1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50181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8051</Words>
  <Characters>14907</Characters>
  <Lines>251</Lines>
  <Paragraphs>70</Paragraphs>
  <TotalTime>2</TotalTime>
  <ScaleCrop>false</ScaleCrop>
  <LinksUpToDate>false</LinksUpToDate>
  <CharactersWithSpaces>16227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