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2177C">
      <w:pPr>
        <w:pStyle w:val="2"/>
        <w:bidi w:val="0"/>
        <w:jc w:val="center"/>
        <w:rPr>
          <w:rFonts w:hint="default" w:ascii="Times New Roman" w:hAnsi="Times New Roman" w:cs="Times New Roman"/>
          <w:b/>
          <w:bCs w:val="0"/>
          <w:sz w:val="36"/>
          <w:szCs w:val="36"/>
        </w:rPr>
      </w:pPr>
      <w:r>
        <w:rPr>
          <w:rFonts w:hint="eastAsia"/>
          <w:b/>
          <w:bCs/>
          <w:sz w:val="36"/>
          <w:szCs w:val="36"/>
        </w:rPr>
        <w:t>Mouse NGAL/Lipocalin-2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E69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6EEF9C9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76447D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553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A9C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C270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1B80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483F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1F0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9A51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A41CD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274A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A3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D65E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05F5AA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D3032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CC36C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79FD9D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1638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ECB8C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3070D0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8C2E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A2BB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DEB8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1FEC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39AB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7198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10C3C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Lipocalin-2（LCN2），也称为NGAL，是一种与中性粒细胞明胶酶相关的蛋白质。LCN2基因位于9q34处，包含7个外显子。 25 kD LCN2蛋白质被认为与细菌源性脂多糖（LPS）和甲酰肽等小型亲脂性物质结合，并可能作为炎症的调节剂发挥作用。NGAL通过循环排列的混合静电/阳离子pi相互作用与细菌儿茶酚酸酯型铁载体紧密结合，在铁限制条件下是一种有效的抑菌剂。主要LCN2转录本长3696个核苷酸，经处理的转录本长度为809个核苷酸。</w:t>
      </w:r>
    </w:p>
    <w:p w14:paraId="3EC6CCF4">
      <w:pPr>
        <w:ind w:firstLine="441" w:firstLineChars="0"/>
        <w:rPr>
          <w:rFonts w:hint="default" w:ascii="Times New Roman" w:hAnsi="Times New Roman" w:cs="Times New Roman"/>
        </w:rPr>
      </w:pPr>
    </w:p>
    <w:p w14:paraId="20FEAF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3D802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00574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1B7A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DF10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7C941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2ECB6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4CC242">
      <w:pPr>
        <w:rPr>
          <w:rFonts w:hint="default" w:ascii="Times New Roman" w:hAnsi="Times New Roman" w:cs="Times New Roman"/>
        </w:rPr>
      </w:pPr>
      <w:r>
        <w:rPr>
          <w:rFonts w:hint="default" w:ascii="Times New Roman" w:hAnsi="Times New Roman" w:cs="Times New Roman"/>
        </w:rPr>
        <w:br w:type="page"/>
      </w:r>
    </w:p>
    <w:p w14:paraId="1494E0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8D28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29CE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247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5A33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3741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DFA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9949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AB5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DAAF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0BBC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2059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F61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DE0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CDE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1B9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494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5A7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967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A28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6BF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16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D53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7F9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363C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968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9F5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12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4DC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E80C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53D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AFDE6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AD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3DA2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BEB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301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53F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1B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9A5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8530F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D45B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974DC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9B4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DB9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C429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0A166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3EF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444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E17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2E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640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6750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C087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AB8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A3F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18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44AB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0D50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EB9CE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F72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E1F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FD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FBE3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A83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FBB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904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9766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7BD3B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473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781A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12408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59F6C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437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836E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A26E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4E2F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FC24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55022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0549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4F57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7DA4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CA91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60D4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6ED4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25923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054F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94F91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B8E533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DA2C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D6F15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487629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9094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13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FF85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F33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A18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B21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AEC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637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B93F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D5F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430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E5E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215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C0A0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3B5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24D4C7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BA1E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6C9D3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E13B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B4EF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C42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42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583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CC2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BE66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526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77C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F26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19C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3559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3065E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087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CC9B8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FA6C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DC08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C12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7D305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61B33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937E1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57B03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C19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DD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F07D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1EF6F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E4E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8C03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868F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7450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A5E6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9969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B1C7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629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8702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B52B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0590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9BE9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D650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58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73A7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92F99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5C7D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D8E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00E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E33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764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B404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55D5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752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80E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B2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292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E1A2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B1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37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249D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FF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61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99FA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66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70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02C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0D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53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B939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45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3C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8989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752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79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C961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D505C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D3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4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FC5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8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04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E20F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9E6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83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CD06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4E1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9A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E952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7D24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B2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906E5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F8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B91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B26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C4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F4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8C0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70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33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38F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AC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F2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86C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053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D7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9D14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F145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D8B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6D2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B960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F83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6046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7D05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5E1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759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63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B9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9C1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208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D9CC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556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935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13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67B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8F31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5AA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5D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BD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E10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88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8AE6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F36A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2C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1B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7C5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52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17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D0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65C8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18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61E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5A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C4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90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92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01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C54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12A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A0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6063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FE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1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3A23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0E7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F7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FBC7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C6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A9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AE5D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E1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47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8E7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7A4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60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C6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97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7C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48AD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3D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C1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7FAE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7D0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9C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EAC5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2D01C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B18B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066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3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A44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44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BC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3D0B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113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67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9E2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6B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D2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E6AD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98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5F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1E9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0D1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AF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B92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2A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28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5DE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321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8F5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4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1100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17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36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8588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9A9D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BD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A40F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6A6D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DDDB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595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8C95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04F7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417B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AA1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77C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661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14A8B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B153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2E9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9F3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3E9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3D477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FB184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7C5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BD0BAB5">
      <w:pPr>
        <w:rPr>
          <w:rFonts w:hint="default" w:ascii="Times New Roman" w:hAnsi="Times New Roman" w:cs="Times New Roman"/>
          <w:sz w:val="22"/>
          <w:szCs w:val="22"/>
        </w:rPr>
      </w:pPr>
    </w:p>
    <w:p w14:paraId="7D8FE5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D23CD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NGAL/Lipocalin-2 Elisa Kit</w:t>
      </w:r>
    </w:p>
    <w:p w14:paraId="1B0FA8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D06F3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256E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5DB5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759B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475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CAB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44A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B93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F6C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A1C1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099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DA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8A1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804B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3CD52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AC05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40F5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AC3B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0A8C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A02E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90DE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AFBC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31DE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345F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406B7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BDB1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6EBE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Lipocalin-2(LCN2), also known as NGAL, is a protein associated with neutrophil gelatinase.1 The LCN2 gene is located at 9q34 and contains 7 exons.2 The 25-kD LCN2 protein is believed to bind small lipophilic substances such as bacteria-derived lipopolysaccharide(LPS) and formylpeptides and may function as a modulator of inflammation. NGAL tightly binds bacterial catecholate-type ferric siderophores through a cyclically permuted, hybrid electrostatic/cation-pi interaction and is a potent bacteriostatic agent in iron-limiting conditions.3 The primary LCN2 transcript is 3,696 nucleotides long, and the processed transcript is 809 nucleotides long.4 LCN2 expression in adult bone marrow, uterus, prostate, salivary gland, stomach, appendix, colon, trachea, and lung, and in fetal spleen and lung.</w:t>
      </w:r>
    </w:p>
    <w:p w14:paraId="5C2DC68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3E0C02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20E0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353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659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30B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03B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0CA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AB49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4EE585">
      <w:pPr>
        <w:rPr>
          <w:rFonts w:hint="default" w:ascii="Times New Roman" w:hAnsi="Times New Roman" w:cs="Times New Roman"/>
          <w:b/>
          <w:bCs/>
          <w:sz w:val="28"/>
          <w:szCs w:val="28"/>
        </w:rPr>
      </w:pPr>
    </w:p>
    <w:p w14:paraId="6A121C43">
      <w:pPr>
        <w:rPr>
          <w:rFonts w:hint="default" w:ascii="Times New Roman" w:hAnsi="Times New Roman" w:cs="Times New Roman"/>
          <w:b/>
          <w:bCs/>
          <w:sz w:val="28"/>
          <w:szCs w:val="28"/>
        </w:rPr>
      </w:pPr>
    </w:p>
    <w:p w14:paraId="132A2780">
      <w:pPr>
        <w:rPr>
          <w:rFonts w:hint="default" w:ascii="Times New Roman" w:hAnsi="Times New Roman" w:cs="Times New Roman"/>
          <w:b/>
          <w:bCs/>
          <w:sz w:val="28"/>
          <w:szCs w:val="28"/>
        </w:rPr>
      </w:pPr>
    </w:p>
    <w:p w14:paraId="270461ED">
      <w:pPr>
        <w:rPr>
          <w:rFonts w:hint="default" w:ascii="Times New Roman" w:hAnsi="Times New Roman" w:cs="Times New Roman"/>
          <w:b/>
          <w:bCs/>
          <w:sz w:val="28"/>
          <w:szCs w:val="28"/>
        </w:rPr>
      </w:pPr>
    </w:p>
    <w:p w14:paraId="1BDD1E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206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C634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BF5C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08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55859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1A7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176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2B9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276B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37B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2CF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D01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BC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84CB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E6A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992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23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A16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AFF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C16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51E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4976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0A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94E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62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E3B9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9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3CC3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D6FE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55336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FC4E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42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CEF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AC7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1A36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2C9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69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CE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2831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8DA6C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29D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00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B4C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531E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534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EE9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D0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C09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573C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B17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F9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6C2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83C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D973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8336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39B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A8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99E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FE6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3A041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CFC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CB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F7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378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4AC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CCB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DF7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E899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D25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7FA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69C7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86ED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499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1BBB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97345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776B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5141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62B5B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5626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4DCD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D1C187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B41BB2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5EB0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E36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F384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DB5D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B8B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C79B3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7D5B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24B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9806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FC8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F45F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0FE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371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B6C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EDE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C5B4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6AA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424C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F442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6D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651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12E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5EA9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FE2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91F4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4A7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F34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024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B8E4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0BE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F2F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BC4C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F1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DCE4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39F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5BE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65C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F7F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5A8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F10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11B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9A89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C39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A1C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0E4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6B0D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F152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367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CB5B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BC8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67C46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69A93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F5FE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BBCE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1F276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BC0F0E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ED3E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DBB5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87CA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D8E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9D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6EBA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4E084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2D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960F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4818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8B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A03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E6367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67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BFB2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A6F9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B7D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2B6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517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D631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013D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5EA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EF17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B9F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3B6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8E6D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D32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37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06A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385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5E93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974C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875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0EC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C18A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0B2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6B1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BAE5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12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D55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9853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6D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0181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3E0D9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34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55B6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CFE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0154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31F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E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EAE9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4BE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BB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44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EE4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596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2C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03BB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05E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21B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FA9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54F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A6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57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0C1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C85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091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A8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19A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2B8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A92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C02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570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B72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D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82C9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350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2C3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34A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04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C489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A48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834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09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B36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7A8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0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DA4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A14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71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39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38B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A2B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B882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36A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A76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F65B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CAE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3435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71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445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D70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927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500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2ED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B7C9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A9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81E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B49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B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26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71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0E8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700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C13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21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8EE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13B2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EC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343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772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717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9B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53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BD6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77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AE7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DB8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9D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C85C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82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F93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4ED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557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04B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39B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886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41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062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57D8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3A4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A19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8B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48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4CA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1CC0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97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180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69F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0ADA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5D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21E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DD2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1EE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E221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0CBC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08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57E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7753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BE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53C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08A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C9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1AD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35A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2B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1B7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100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EC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85D7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6D6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4E9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50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43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DD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B3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DC7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545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A3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58F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4F52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E8A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7C0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D80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17F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C5D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2CB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D11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2AC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D31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E00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250C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DAB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tween batches of kits.</w:t>
      </w:r>
    </w:p>
    <w:p w14:paraId="2044F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26F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547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B5A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02B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EE1A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EE1A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BA43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A0DAD4">
    <w:pPr>
      <w:pStyle w:val="6"/>
      <w:jc w:val="both"/>
    </w:pPr>
  </w:p>
  <w:p w14:paraId="0D7B47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545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BFA3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2228FA"/>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7904</Words>
  <Characters>14219</Characters>
  <Lines>251</Lines>
  <Paragraphs>70</Paragraphs>
  <TotalTime>0</TotalTime>
  <ScaleCrop>false</ScaleCrop>
  <LinksUpToDate>false</LinksUpToDate>
  <CharactersWithSpaces>15399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2026-05-28T08:23:14Z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