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5254CD">
      <w:pPr>
        <w:pStyle w:val="2"/>
        <w:bidi w:val="0"/>
        <w:jc w:val="center"/>
        <w:rPr>
          <w:rFonts w:hint="default" w:ascii="Times New Roman" w:hAnsi="Times New Roman" w:cs="Times New Roman"/>
          <w:b/>
          <w:bCs w:val="0"/>
          <w:sz w:val="36"/>
          <w:szCs w:val="36"/>
        </w:rPr>
      </w:pPr>
      <w:r>
        <w:rPr>
          <w:rFonts w:hint="eastAsia"/>
          <w:b/>
          <w:bCs/>
          <w:sz w:val="36"/>
          <w:szCs w:val="36"/>
        </w:rPr>
        <w:t>Mouse R-Spondin-4/RSPO4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FCA0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8A972B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666B0C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55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43D4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B2CE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1D24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D17C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1B0A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41088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2902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6C9C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326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0F40E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17030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A95B7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50A34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2505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854AF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1081E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241CE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EA730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B206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32B2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C14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0DE3D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6861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3F6F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 4是一种由RSPO4基因编码的人类蛋白质。它被定位到染色体20p13。该基因编码R-海绵蛋白家族的一个成员，该家族的蛋白质共享一个共同的结构域组织，包括信号肽、富含半胱氨酸/呋喃样结构域、凝血酶反应蛋白结构域和C-末端碱性区域。编码蛋白可能参与Wnt/β连环蛋白信号通路的激活。该基因突变与先天性无甲症有关。交替剪接导致多个转录变体。</w:t>
      </w:r>
    </w:p>
    <w:p w14:paraId="337EB78D">
      <w:pPr>
        <w:ind w:firstLine="441" w:firstLineChars="0"/>
        <w:rPr>
          <w:rFonts w:hint="default" w:ascii="Times New Roman" w:hAnsi="Times New Roman" w:cs="Times New Roman"/>
        </w:rPr>
      </w:pPr>
    </w:p>
    <w:p w14:paraId="4ADB4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A06A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1DD1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7CB5A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0ADC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A1457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E1BE6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D68A13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11059E">
      <w:pPr>
        <w:rPr>
          <w:rFonts w:hint="default" w:ascii="Times New Roman" w:hAnsi="Times New Roman" w:cs="Times New Roman"/>
        </w:rPr>
      </w:pPr>
      <w:r>
        <w:rPr>
          <w:rFonts w:hint="default" w:ascii="Times New Roman" w:hAnsi="Times New Roman" w:cs="Times New Roman"/>
        </w:rPr>
        <w:br w:type="page"/>
      </w:r>
    </w:p>
    <w:p w14:paraId="606861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7E55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A1970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2F7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612BB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6D97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A842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C249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9D0C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AA2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D1B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68D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699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F77B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BCD3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36CF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B98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C78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CA22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3AD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9E6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554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CCB8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F31A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ACA3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B03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FD0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A75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AE2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D960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967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C22A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3CE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E6CF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2FB5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EED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1FF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7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06963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21758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5B25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2604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1356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DBA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2F9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0011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3911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FD02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3914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04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40D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5846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1D0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FE7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15E3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9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645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567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E39F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C05F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35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EAB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E35D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5E59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4DEF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89D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FBE86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BDC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71A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6B75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B5D5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9026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E6D020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8C924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CD707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46839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364B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F45B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C8DF1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BE657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F8BB9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11AF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6C7A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37C97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B91BDB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44F5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D1C5F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8E9F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CDFA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1537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5254F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323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B9D5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6A8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24C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80B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F82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7A1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88A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1861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E750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AB6CD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7C09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C6AB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CCC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636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1B331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ED9F4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5A37F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01D53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E60E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ECFA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E77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1065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231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1455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6746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0E7C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836C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804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97AEC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6E8A7A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31BE0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2B45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CFE04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53526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C5C67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8418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8D2C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1BB0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D16DC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4B808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9858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5C189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92E9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293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B691C4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739942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B36CA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E68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AFF4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C0372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A27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988B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5070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9BF2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A226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1A43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CE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E3C8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E1F5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4F2A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DD3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F23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4CE5E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665D5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298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E779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B48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6535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F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6F0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B6DE7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A04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BA9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434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67F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3E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999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7562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4B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425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88A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A9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BA8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4BB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CAD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CB6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5C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6F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B2647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C5766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E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C5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679F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9CF5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B7D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5D0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D0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14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5E55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A50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AB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C488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B03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5F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6B4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0E5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C24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542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E4F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EEA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930C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3F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00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B27D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801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BFF7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926D6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D37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0E7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8C8B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AC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05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3A0A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37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45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A5B8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6BCAE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03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0B6A7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CE86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3B5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093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CACF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477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6E5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F929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A9A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198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818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973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55BE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9A9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96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26E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5710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B9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03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919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3D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8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DB7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057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FE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70E7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23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4CA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95FF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181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4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301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40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F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B5C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0680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56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5864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D1D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3C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2E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28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D6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2B4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C61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7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D583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FD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8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084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981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29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487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2BA8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AB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B3E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877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F8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04B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636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B21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6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9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CA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5F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B3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96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FD64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22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9A3C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F4B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0F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A5E3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A06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04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D2CC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5D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F9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FCB0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B7A9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E8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D7E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A1E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DA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74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E2CB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47A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FC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6E6F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B87B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F4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2F3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402E3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838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5E5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B1AF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C2A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F096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BBE3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1A99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EF4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2820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187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3D00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974AF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DCC4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8E1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2B6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245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34DE13">
      <w:pPr>
        <w:rPr>
          <w:rFonts w:hint="default" w:ascii="Times New Roman" w:hAnsi="Times New Roman" w:cs="Times New Roman"/>
          <w:sz w:val="22"/>
          <w:szCs w:val="22"/>
        </w:rPr>
      </w:pPr>
    </w:p>
    <w:p w14:paraId="4119C5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4ABCE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R-Spondin-4/RSPO4 Elisa Kit</w:t>
      </w:r>
    </w:p>
    <w:p w14:paraId="439AD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53BA4F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4D972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44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4DC1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493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82ED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122A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9D57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88A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A46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4A4D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38B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54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E698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AD1F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E92F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4C79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30C5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16D88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8A18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443BF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B19A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CAA9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98149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85BD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3FA4F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556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 4 is a protein in humans that is encoded by the RSPO4 gene. It is mapped to chromosome 20p13. This gene encodes a member of the R-spondin family of proteins that share a common domain organization consisting of a signal peptide, cysteine-rich/furin-like domain, thrombospondin domain and a C-terminal basic region. The encoded protein may be involved in activation of Wnt/beta-catenin signaling pathways. Mutations in this gene are associated with anonychia congenital. Alternate splicing results in multiple transcript variants.</w:t>
      </w:r>
    </w:p>
    <w:p w14:paraId="340F712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EF4F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8C026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5BD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66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07B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438B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F0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567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5F7A4C5">
      <w:pPr>
        <w:rPr>
          <w:rFonts w:hint="default" w:ascii="Times New Roman" w:hAnsi="Times New Roman" w:cs="Times New Roman"/>
          <w:b/>
          <w:bCs/>
          <w:sz w:val="28"/>
          <w:szCs w:val="28"/>
        </w:rPr>
      </w:pPr>
    </w:p>
    <w:p w14:paraId="160CC1B2">
      <w:pPr>
        <w:rPr>
          <w:rFonts w:hint="default" w:ascii="Times New Roman" w:hAnsi="Times New Roman" w:cs="Times New Roman"/>
          <w:b/>
          <w:bCs/>
          <w:sz w:val="28"/>
          <w:szCs w:val="28"/>
        </w:rPr>
      </w:pPr>
    </w:p>
    <w:p w14:paraId="0152AF77">
      <w:pPr>
        <w:rPr>
          <w:rFonts w:hint="default" w:ascii="Times New Roman" w:hAnsi="Times New Roman" w:cs="Times New Roman"/>
          <w:b/>
          <w:bCs/>
          <w:sz w:val="28"/>
          <w:szCs w:val="28"/>
        </w:rPr>
      </w:pPr>
    </w:p>
    <w:p w14:paraId="74DA6CBB">
      <w:pPr>
        <w:rPr>
          <w:rFonts w:hint="default" w:ascii="Times New Roman" w:hAnsi="Times New Roman" w:cs="Times New Roman"/>
          <w:b/>
          <w:bCs/>
          <w:sz w:val="28"/>
          <w:szCs w:val="28"/>
        </w:rPr>
      </w:pPr>
    </w:p>
    <w:p w14:paraId="4771ACB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D086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44A0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BE37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0BF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73706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45D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69C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0F0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8C1B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B7D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53C36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75A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2A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1B3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D5AB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0E3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D7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DB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49E4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CEF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19E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030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91F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09A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9D4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93E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03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58F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CF40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64A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B18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32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F011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DF8D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EE7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12D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CDE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054B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DBFC4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6D679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980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1D9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92C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AB3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615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9CB3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8AA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2FF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C5A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79C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65D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DD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683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080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027E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A7D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D8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868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E4F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5C17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0555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CC3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0F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53D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1AAB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8FA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025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A0DF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A7D4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F1D48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137A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4A0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3B12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7B2FA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53480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5DB1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D973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B382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D399F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10F2B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8BBBB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1F993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C6F2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AA3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1C37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5A31B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80A8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748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AA5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495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FCB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BBF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F566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FB3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679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9C00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41AF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133D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0CD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81C8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AD2F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87C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0763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6681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09EFD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90F4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D0F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26BB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143B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5E2AA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C8F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105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7F4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45A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E7AC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DEE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9F5A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116C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F40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61C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1BF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1EE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4B2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91E9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CE3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732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F307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0BA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AE1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5CC9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AA96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D67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707A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8F9F2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7E71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ABBF6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3A2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B9D4F1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A0CB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1E5F9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FEC2D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17E4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D27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C8A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A9AFEE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123F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950A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31F7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D7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6B07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F989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2D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D762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F569F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BAA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DF9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DE4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C4D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0FA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F91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DA3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D7A85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68B6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5FB4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9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906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E804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6F0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78D5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098D0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4BA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A0C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77E9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7B8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37A1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9F70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1C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F52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13A9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EC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A9D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E89DE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2E5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476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326EC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D3A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960F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87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3F0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B6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10E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4FC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3B8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DB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427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05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BC6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881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C9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3E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BC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A06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775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C1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8ADE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F0F5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A4C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779F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F16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8B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92F73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9D8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9B6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1BE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84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132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230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EC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6D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5D78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0DBD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C5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DCBF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427CF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A4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A97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3F4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3E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B6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6B0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2F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ADB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1D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86A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4B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6DB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483C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FE9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BF3A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EB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DB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492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0367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314E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4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0DC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9F3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82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DFC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2A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2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E15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76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579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AC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44BD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D35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E8E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8F9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A38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D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A07D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EF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B92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ECD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E7F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94F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1C3E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AAB6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A3F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0E7A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848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72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7D1B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E639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406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5220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F5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45C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563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70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8A8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8D2E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F5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EE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C9DC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23C6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0AF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B2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CB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0C81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DBD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9D0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2728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B2B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1A6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B16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7EC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ED2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F3CA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AD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9147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BF6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5747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34A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0256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6D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67F69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2AD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98E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1CE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1BF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92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90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7D8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1D6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CE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3A10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8F8C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055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0F9C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A0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C700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55B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D42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DCDD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EF9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8AB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A15E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34BC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3EC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2A760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FD32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C36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AEC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BAC4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ED33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2ED339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DF5E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11FD11">
    <w:pPr>
      <w:pStyle w:val="6"/>
      <w:jc w:val="both"/>
    </w:pPr>
  </w:p>
  <w:p w14:paraId="7349861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DA11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E887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9812B7"/>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8271</Words>
  <Characters>16086</Characters>
  <Lines>251</Lines>
  <Paragraphs>70</Paragraphs>
  <TotalTime>0</TotalTime>
  <ScaleCrop>false</ScaleCrop>
  <LinksUpToDate>false</LinksUpToDate>
  <CharactersWithSpaces>17644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2026-05-28T07:20:13Z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