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601D45">
      <w:pPr>
        <w:pStyle w:val="2"/>
        <w:bidi w:val="0"/>
        <w:jc w:val="center"/>
        <w:rPr>
          <w:rFonts w:hint="default" w:ascii="Times New Roman" w:hAnsi="Times New Roman" w:cs="Times New Roman"/>
          <w:b/>
          <w:bCs w:val="0"/>
          <w:sz w:val="36"/>
          <w:szCs w:val="36"/>
        </w:rPr>
      </w:pPr>
      <w:r>
        <w:rPr>
          <w:rFonts w:hint="eastAsia"/>
          <w:b/>
          <w:bCs/>
          <w:sz w:val="36"/>
          <w:szCs w:val="36"/>
        </w:rPr>
        <w:t>Human Bid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32DE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F6CBD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3.9pg/ml</w:t>
      </w:r>
    </w:p>
    <w:p w14:paraId="692EC8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41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D820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6CE5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ED4A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A9BD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1CD1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C670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CD0A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91FC9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DD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341B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7FB5A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B023F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E733C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7C737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92A69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CB294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65472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DF666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390C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CC0D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7D7F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181E7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80054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90B1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(BH3-interacting domain death agonist) BH3结构域凋亡诱导蛋白，是一种仅含有BH3结构域的Bcl-2家族成员蛋白,全长为195aa,分子量为22kDa。 Bid位于细胞浆内,在死亡受体介导的细胞凋亡信号途径中,可引起Caspase-8聚集活化,活化的Caspase-8切割Bid,去除N末端片段,形成活性的截短的Bid (truncated Bid,tBid)分子。</w:t>
      </w:r>
    </w:p>
    <w:p w14:paraId="416846CC">
      <w:pPr>
        <w:ind w:firstLine="441" w:firstLineChars="0"/>
        <w:rPr>
          <w:rFonts w:hint="default" w:ascii="Times New Roman" w:hAnsi="Times New Roman" w:cs="Times New Roman"/>
        </w:rPr>
      </w:pPr>
    </w:p>
    <w:p w14:paraId="0B4951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CE61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2351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0E14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5F5A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583F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9DFED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9A8C2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8BE881">
      <w:pPr>
        <w:rPr>
          <w:rFonts w:hint="default" w:ascii="Times New Roman" w:hAnsi="Times New Roman" w:cs="Times New Roman"/>
        </w:rPr>
      </w:pPr>
      <w:r>
        <w:rPr>
          <w:rFonts w:hint="default" w:ascii="Times New Roman" w:hAnsi="Times New Roman" w:cs="Times New Roman"/>
        </w:rPr>
        <w:br w:type="page"/>
      </w:r>
    </w:p>
    <w:p w14:paraId="336547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E40B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B4211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9024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6E2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B7C9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1578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F58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EE0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757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E13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252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F89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C16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208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931B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B74F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97C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292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1C9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70BA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9B1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F9A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267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EA5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6FF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83F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482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CCF0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0F8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950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C9A9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F3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0B47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7E3C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72F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C89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542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4618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B8BA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323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FDB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8683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8F8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CEBB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7BF59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2D3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B2E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42B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57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95F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435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E244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9E3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E7E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572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C7C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16C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A88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B82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E3F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07E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502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046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E26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EB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42F72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7CE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A60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D3C8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5102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A7E9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C8815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615E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1D92D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B1FF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A932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0E01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5963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D440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093E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869E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F5D3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5B75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7EFB9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B0A9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6B3BC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FB19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1B98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C9AD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90D6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761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8A6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6C2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699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DE8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0A5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F8E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FCC6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6988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38B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B21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C98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6D1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314A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4C3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7224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3851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C3AFA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744E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4DB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02DD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F61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2DB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3BDD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2BB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1C30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8B2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5FEE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A72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4385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41E6C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FF74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2FA70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0D03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F9E6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1CC42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44BE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49B5D1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7053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71A5E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E660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887B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16DD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9C5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EF6B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BAD1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4F88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63C15D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EA5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5F8A3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081E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A6A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5FA1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A487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EB8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9903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B77E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625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3F45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426E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283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134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351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5FF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50C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865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5216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6C0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CFDE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28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DB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BE5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EF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FD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893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36D8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09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48E5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513C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49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DD2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C56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12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625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6CE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04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71C3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7F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20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F3A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FD41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63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2A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A3F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057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D6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F4A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995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CF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8C0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AD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FE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36E7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5DFD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EE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209E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9790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A6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BC9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17F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66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C8E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E06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64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A7B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94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C9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600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29BE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61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C30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5D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8C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81B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7D54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DD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686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F08D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35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BB2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0CF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51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514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6B9D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28EA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C9F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AEA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D7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AF5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4DAB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7B4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F4B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05EB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8AD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F6D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CCB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8D64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0C5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DB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0BE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B91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71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403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88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A1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2DA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07C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01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C95C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D9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55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41F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C57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2A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7A8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1AA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E5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E9D8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D4B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59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E5E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4BA3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DD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43F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2B2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3D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051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F1DA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3B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70E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A93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B6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D279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45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2B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674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C3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A9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6C42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64AE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65F03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5C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6C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784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EF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E2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35D8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00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CA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1B2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9A7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81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E47D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56E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3C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B149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E5F9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BC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609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C6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78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AE0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D66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F72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01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831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30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55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F04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8A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3B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508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6F55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90E2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F919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0131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E4D0B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0183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8003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32579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7652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3C2C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674CF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B46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D1FC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AEF1D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3C5D3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5CA7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012D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FA7042">
      <w:pPr>
        <w:rPr>
          <w:rFonts w:hint="default" w:ascii="Times New Roman" w:hAnsi="Times New Roman" w:cs="Times New Roman"/>
          <w:sz w:val="22"/>
          <w:szCs w:val="22"/>
        </w:rPr>
      </w:pPr>
    </w:p>
    <w:p w14:paraId="7946F56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6E52F6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Bid Elisa Kit</w:t>
      </w:r>
    </w:p>
    <w:p w14:paraId="2D1882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916D6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3.9pg/ml</w:t>
      </w:r>
    </w:p>
    <w:p w14:paraId="6743F8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1062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CF4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79F0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E30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891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90B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91F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10D4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A2B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5B1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B7A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F86F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2CD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542F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2A20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7542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D0A7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F9B8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D1B5D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623F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49FD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9662F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5D3D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5988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C163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Bid (BH3 interacting domain death agonist) is a Bcl-2 family member protein containing only BH3 domain, with a total length of 195aa and a molecular weight of 22kDa. Bid is located in the cytoplasm. In the death receptor-mediated apoptosis signal pathway, it can cause caspase-8 aggregation and activation. The activated caspase-8 cleaves bid, removes the N-terminal fragment, and forms an active truncated bid (truncated bid, tBid) molecule.</w:t>
      </w:r>
    </w:p>
    <w:p w14:paraId="1143C5C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A740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3C7A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3FA1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1F7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55C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155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4F3C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401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C731B4">
      <w:pPr>
        <w:rPr>
          <w:rFonts w:hint="default" w:ascii="Times New Roman" w:hAnsi="Times New Roman" w:cs="Times New Roman"/>
          <w:b/>
          <w:bCs/>
          <w:sz w:val="28"/>
          <w:szCs w:val="28"/>
        </w:rPr>
      </w:pPr>
    </w:p>
    <w:p w14:paraId="69851A26">
      <w:pPr>
        <w:rPr>
          <w:rFonts w:hint="default" w:ascii="Times New Roman" w:hAnsi="Times New Roman" w:cs="Times New Roman"/>
          <w:b/>
          <w:bCs/>
          <w:sz w:val="28"/>
          <w:szCs w:val="28"/>
        </w:rPr>
      </w:pPr>
    </w:p>
    <w:p w14:paraId="373A6E24">
      <w:pPr>
        <w:rPr>
          <w:rFonts w:hint="default" w:ascii="Times New Roman" w:hAnsi="Times New Roman" w:cs="Times New Roman"/>
          <w:b/>
          <w:bCs/>
          <w:sz w:val="28"/>
          <w:szCs w:val="28"/>
        </w:rPr>
      </w:pPr>
    </w:p>
    <w:p w14:paraId="557F50E8">
      <w:pPr>
        <w:rPr>
          <w:rFonts w:hint="default" w:ascii="Times New Roman" w:hAnsi="Times New Roman" w:cs="Times New Roman"/>
          <w:b/>
          <w:bCs/>
          <w:sz w:val="28"/>
          <w:szCs w:val="28"/>
        </w:rPr>
      </w:pPr>
    </w:p>
    <w:p w14:paraId="75333C8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E68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F761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0616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798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83A8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2B3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83A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9F2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654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0F9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BB8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056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375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09F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B3A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86F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C19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38B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121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97F6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5B9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E6C6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25C3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2DC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CBF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115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F9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17D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30126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4729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DF2A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025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0292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E8C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A71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AC1E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9A0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B6C7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B3D50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1543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957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263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F263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E6F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938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B40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5A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4F7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80D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440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C15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89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C86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0CD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8F3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351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99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84C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EDF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539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445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63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4BB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778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972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099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F5E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B37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85B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C18C8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336C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361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3AE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9645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5A15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319A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0B198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26B0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898F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3546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FAAFC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AA70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CE5A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D446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B6A2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43BF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87A3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9800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8AB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578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AFC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AA0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C0F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72B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D42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047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CF0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9D27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477F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36E2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590F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99A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FA0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480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E9C9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95A8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D64DC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DF5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B599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0BB8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BE6C7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AC7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6C3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0D73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2DC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A7AC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725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64C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F41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155A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A20B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E6A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CA5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7B0C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9D8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91F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A39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0385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562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732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EDFC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49F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6FCF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4F2DB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181E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C63E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E878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99827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9B85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A08A5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2B4BA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0577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46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F043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23EA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92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0CF6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87AE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F61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C1E2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C150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73D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62EC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A90E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5B1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0BC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096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B3B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AFD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BC6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A973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C7E7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78C1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BA89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E64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FEF1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F671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043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0D3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427A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B05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9E9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9569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88A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9DE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9134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4DB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BEA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B1A4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FEB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7A1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8F12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2AC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9C8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BC2B4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7C6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1720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B1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C56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6D9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32B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4AA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B48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8EB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F8B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4E2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CD7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ACF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4D3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88F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5BC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75D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60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D42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C6C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CE8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366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5FEB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E42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2CC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652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421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7D8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731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C6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508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0FA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E2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2F5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DE94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7A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320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7F7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6E3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824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BC7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45D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8F4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7F6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36D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F2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F0EF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503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1AB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66B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CC6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87E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FA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EF9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AAE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5B4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23D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3E85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616F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0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431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C54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CBE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D8C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0935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626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ACE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AE7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486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D1A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530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6D0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495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63B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F6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14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919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FE2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4C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F9E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6F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3B8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718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1C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FD3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8242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78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EAB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EFAD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D8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EA6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94F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88A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8F0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85E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E0F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FE0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4852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C1F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8A4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9B0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067D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ED3D8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863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CB1C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C4C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44F0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53DF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8C5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3D5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71C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7C1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5989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82F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C70C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43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FD9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FE5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DF9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0AA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A9A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1D3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582E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235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693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6D5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488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49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BC4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14F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CF4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B73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D1F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18A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13C1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566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6AE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FCD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AC2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65A6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F4D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D50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9F8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EBF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048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648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820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5A6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598E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A4C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87AF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4E2A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4E2A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7116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4C951F">
    <w:pPr>
      <w:pStyle w:val="6"/>
      <w:jc w:val="both"/>
    </w:pPr>
  </w:p>
  <w:p w14:paraId="34E22F0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092B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092C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1042F7"/>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8828</Words>
  <Characters>19011</Characters>
  <Lines>251</Lines>
  <Paragraphs>70</Paragraphs>
  <TotalTime>9</TotalTime>
  <ScaleCrop>false</ScaleCrop>
  <LinksUpToDate>false</LinksUpToDate>
  <CharactersWithSpaces>21171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2026-06-24T07:04:31Z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