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A63BE8">
      <w:pPr>
        <w:pStyle w:val="2"/>
        <w:bidi w:val="0"/>
        <w:jc w:val="center"/>
        <w:rPr>
          <w:rFonts w:hint="default" w:ascii="Times New Roman" w:hAnsi="Times New Roman" w:cs="Times New Roman"/>
          <w:b/>
          <w:bCs w:val="0"/>
          <w:sz w:val="36"/>
          <w:szCs w:val="36"/>
        </w:rPr>
      </w:pPr>
      <w:r>
        <w:rPr>
          <w:rFonts w:hint="eastAsia"/>
          <w:b/>
          <w:bCs/>
          <w:sz w:val="36"/>
          <w:szCs w:val="36"/>
        </w:rPr>
        <w:t>Mouse Legumain total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16B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73B45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42B7A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AA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E4A4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54C6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0972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2996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0394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D92E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F334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F9D2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5F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08CC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0B05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6211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FDF1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6D72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A4E60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F8AD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06C7C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4F73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0104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F34A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D2CC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ADC5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A57C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0C8A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豆蔻蛋白酶（天冬酰胺基内肽酶、citvac、蛋白酶B、血红蛋白酶、PRSC1基因产物或LGMN（智人）、维西林肽水解酶、大豆内肽酶）是一种在人类中由LGMN基因编码的酶（以前的symbolPRSC1）。利用荧光原位杂交技术，将LGMN基因定位到染色体14q32.1上。这种酶可能参与细菌肽和内源性蛋白质的加工，以便在溶酶体/内体系统中呈现MHC II类。酶的激活是由酸性pH触发的，似乎是自催化的。单核细胞分化为树突状细胞后，蛋白质表达发生。</w:t>
      </w:r>
    </w:p>
    <w:p w14:paraId="51F05D50">
      <w:pPr>
        <w:ind w:firstLine="441" w:firstLineChars="0"/>
        <w:rPr>
          <w:rFonts w:hint="default" w:ascii="Times New Roman" w:hAnsi="Times New Roman" w:cs="Times New Roman"/>
        </w:rPr>
      </w:pPr>
    </w:p>
    <w:p w14:paraId="334BE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52AA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1F57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BC46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7057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41A5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72FB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F4DA0C">
      <w:pPr>
        <w:rPr>
          <w:rFonts w:hint="default" w:ascii="Times New Roman" w:hAnsi="Times New Roman" w:cs="Times New Roman"/>
        </w:rPr>
      </w:pPr>
      <w:r>
        <w:rPr>
          <w:rFonts w:hint="default" w:ascii="Times New Roman" w:hAnsi="Times New Roman" w:cs="Times New Roman"/>
        </w:rPr>
        <w:br w:type="page"/>
      </w:r>
    </w:p>
    <w:p w14:paraId="4606B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158B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20BC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C9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870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38D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5B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143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9D2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4F9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6D4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76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49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024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D4F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815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83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8B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857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9FC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19C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E0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A36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C1C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376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8C4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FCA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D2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9C16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01F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56C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AF5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2A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9EA4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6B1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F8D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BC7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C7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F0C0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3D71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745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D9D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DB4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64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E9FE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042A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962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992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09F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B6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4F4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876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EA6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8AD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AD1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8C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1D2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D61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7C2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8E4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86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B57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2DF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549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FAC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99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2FA4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FCC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D66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66A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8DA5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9A81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E86F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4D7C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1FC3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CCD2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F3D3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7EE4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CD55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7023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4BE0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368C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C013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299B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454C6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7742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9D01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7914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0DE5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FD3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ACBC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D54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07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00F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DC8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160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74D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5A6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7B0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2091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C6B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9D0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A2B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687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B31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170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AF23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760A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D61A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78A3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0D7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783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BD3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D00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72C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7E4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273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967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151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FD4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A42C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71C5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2B66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6041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2D08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F974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9E28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EA29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49374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C8A6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A08A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7364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5B16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65F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71D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B145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757B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A87D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C83CE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14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2BCA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7476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05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E8B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047D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A3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3433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799A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0C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DFC3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0CC9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0A2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21C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356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75E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AE6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AD6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1E6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A12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7D6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9D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12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A31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19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D4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AED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C1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75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47A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74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F5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34D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8C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C5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40E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AD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83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94C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DF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01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869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302A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A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78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C8D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98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5A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A67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A7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BC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618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6D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22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6C9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BE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00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06B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FA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6E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661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20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46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8D8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73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AB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1E5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B2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4E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E20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65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96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BC9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F2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5C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48E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32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66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7D3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CD95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6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B59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232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46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C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93A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E1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7F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C42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A8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32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9F2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36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81C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F7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69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194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924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AE87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2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78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626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AA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68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8FF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AE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5E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3A6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F0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AF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C58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F4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99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EA3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73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FB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1950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E2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FB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F48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D7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FA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C44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D6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BA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192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53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D6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8AB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0E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9B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4C3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E6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96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013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67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D5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40E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6E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2C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D0A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DCE8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4E83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C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EF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014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29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C1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A4C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E6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7A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663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9C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77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877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6E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4A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91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01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77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F65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98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D8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254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E19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3F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3D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7FD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1D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A9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86A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32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D3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56E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4BFC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488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E46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8DB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514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6A0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CE4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4F6A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34D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20D4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87A0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AB8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4F6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A57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C44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D74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8859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2A79EF">
      <w:pPr>
        <w:rPr>
          <w:rFonts w:hint="default" w:ascii="Times New Roman" w:hAnsi="Times New Roman" w:cs="Times New Roman"/>
          <w:sz w:val="22"/>
          <w:szCs w:val="22"/>
        </w:rPr>
      </w:pPr>
    </w:p>
    <w:p w14:paraId="3646428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AA86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Legumain (total) Elisa Kit</w:t>
      </w:r>
    </w:p>
    <w:p w14:paraId="7A0918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0F8C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AD5AC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AC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BD5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14C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C44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3EE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931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9AB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DF4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E38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C1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B50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047E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5E68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13A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9987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3ACE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E202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8B1D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F262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B065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CFC1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88D2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5AE6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7E329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B882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Legumain（total） is Legumain (asparaginyl endopeptidase, citvac, proteinase B, hemoglobinase, PRSC1 gene product or LGMN (Homo sapiens), vicilin peptidohydrolase, bean endopeptidase) is an enzyme that in humans is encoded by the LGMN gene (previous symbolPRSC1). Using fluorescence in situ hybridization, the LGMN gene was mapped to chromosome 14q32.1. This enzyme may be involved in the processing of bacterial peptides and endogenous proteins for MHC class II presentation in the lysosomal/endosomal systems. Enzyme activation is triggered by acidic pH and appears to be autocatalytic. Protein expression occurs after monocytes differentiate into dendritic cells.</w:t>
      </w:r>
    </w:p>
    <w:p w14:paraId="12C7E62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3BEA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B339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85A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5E3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008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464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35B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654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391EE4">
      <w:pPr>
        <w:rPr>
          <w:rFonts w:hint="default" w:ascii="Times New Roman" w:hAnsi="Times New Roman" w:cs="Times New Roman"/>
          <w:b/>
          <w:bCs/>
          <w:sz w:val="28"/>
          <w:szCs w:val="28"/>
        </w:rPr>
      </w:pPr>
    </w:p>
    <w:p w14:paraId="551DC646">
      <w:pPr>
        <w:rPr>
          <w:rFonts w:hint="default" w:ascii="Times New Roman" w:hAnsi="Times New Roman" w:cs="Times New Roman"/>
          <w:b/>
          <w:bCs/>
          <w:sz w:val="28"/>
          <w:szCs w:val="28"/>
        </w:rPr>
      </w:pPr>
    </w:p>
    <w:p w14:paraId="5D89197F">
      <w:pPr>
        <w:rPr>
          <w:rFonts w:hint="default" w:ascii="Times New Roman" w:hAnsi="Times New Roman" w:cs="Times New Roman"/>
          <w:b/>
          <w:bCs/>
          <w:sz w:val="28"/>
          <w:szCs w:val="28"/>
        </w:rPr>
      </w:pPr>
    </w:p>
    <w:p w14:paraId="653831CD">
      <w:pPr>
        <w:rPr>
          <w:rFonts w:hint="default" w:ascii="Times New Roman" w:hAnsi="Times New Roman" w:cs="Times New Roman"/>
          <w:b/>
          <w:bCs/>
          <w:sz w:val="28"/>
          <w:szCs w:val="28"/>
        </w:rPr>
      </w:pPr>
    </w:p>
    <w:p w14:paraId="6DA75F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80F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0B33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98E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51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B75C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F36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2B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AB8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4C1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B32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104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9C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8E3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173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88A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253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2A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6E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C6D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A84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6FF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64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EF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072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8AC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1A5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BE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43B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BEFE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97C8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51B6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18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D3F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1A4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240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28E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772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D98E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1A84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B383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39C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35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B0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476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EAC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F0E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C9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42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1C2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709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FD7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34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D2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B30A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950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A59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E7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29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378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2E7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5B3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9E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163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58D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DD1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FEB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A15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CA5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55B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7E1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B217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3CE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4C8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7DBA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B706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3974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9072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84BE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D020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3D58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5B9D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E131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B8D8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6B5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A8A2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A0BB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D87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4F26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F65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E46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7BD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1D7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7DB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60F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D2F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F71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6D9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A0C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F1B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A54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1F2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8E8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DF6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7DE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B87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208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99D0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FA4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867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6CB6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C770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7C5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EEE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324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BCB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EAC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EF6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C8B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7C4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FE1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743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E71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387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D67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ABC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368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E16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FF3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139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D76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C3C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602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0CB5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202A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236E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1D27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6FD1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C9684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1BCA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D445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4538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B24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1A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07D9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63FE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37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293E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7A33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E2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C31B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3A74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CB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0808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ECD2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45B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957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E1A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F0C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7B1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D10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271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E826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C8D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6ABB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D8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F84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95DD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3D5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870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5597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6AF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109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83E1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58A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82C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5247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DFD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86A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8839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423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CBA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E3AE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4B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D56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575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8FB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351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0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7F4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581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DF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D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C75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31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BFC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306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39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B26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82F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98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0BC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D1A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74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291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B0A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64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278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97E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79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24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A24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B7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5C5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1C9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85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227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7F4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80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52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93C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94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535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281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184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4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274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4CE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57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6F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85B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67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D737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3FB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5C9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C6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620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DB2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73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1BD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57E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64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837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97E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818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DB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89E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1DB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3C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B6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75F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47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4AF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1AE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5E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D7C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E72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3B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DF1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E99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FF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37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99A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39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B4A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5E0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39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7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436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2A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CB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6A4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0B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AA3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240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33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B0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B4C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DA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8A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478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2C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0D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6778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B0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95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B76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53D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B82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5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6A4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DA2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EC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1711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49F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A5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69F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798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31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154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B92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33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477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8BA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C5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92A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FE3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AA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0186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F3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BE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86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7AE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FA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D9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66E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4E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DF7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821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ABD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E6F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FD9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42D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F3F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321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5A9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B5F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A6E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604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91A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C3E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24B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ACD7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B59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recombinant protein, the expression system, the purification method, etc. are different, we cannot guarantee that the kit can be used for the detection of recombinant proteins of other companies.</w:t>
      </w:r>
    </w:p>
    <w:p w14:paraId="0F502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5A7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22B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FF3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0FF3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FC3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C79E94">
    <w:pPr>
      <w:pStyle w:val="6"/>
      <w:jc w:val="both"/>
    </w:pPr>
  </w:p>
  <w:p w14:paraId="7FF3CDB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5791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7E89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3757A9"/>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8579</Words>
  <Characters>17565</Characters>
  <Lines>251</Lines>
  <Paragraphs>70</Paragraphs>
  <TotalTime>0</TotalTime>
  <ScaleCrop>false</ScaleCrop>
  <LinksUpToDate>false</LinksUpToDate>
  <CharactersWithSpaces>19396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2026-05-29T05:25:05Z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