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28A89D">
      <w:pPr>
        <w:pStyle w:val="2"/>
        <w:bidi w:val="0"/>
        <w:jc w:val="center"/>
        <w:rPr>
          <w:rFonts w:hint="default" w:ascii="Times New Roman" w:hAnsi="Times New Roman" w:cs="Times New Roman"/>
          <w:b/>
          <w:bCs w:val="0"/>
          <w:sz w:val="36"/>
          <w:szCs w:val="36"/>
        </w:rPr>
      </w:pPr>
      <w:r>
        <w:rPr>
          <w:rFonts w:hint="eastAsia"/>
          <w:b/>
          <w:bCs/>
          <w:sz w:val="36"/>
          <w:szCs w:val="36"/>
        </w:rPr>
        <w:t>Human FFAR2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025E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18DF40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4A1E3D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767D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9F537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B1D8B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E92C0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7767E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78E81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DCA21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7670F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C1B28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1488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9184B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ED5AF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49135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6EA75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EF81C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8059A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7341E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3EE05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E544F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25DFD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96635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8682D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9DFC0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499FE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F25BF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游离脂肪酸受体 2(FFAR2)是一个由FFAR2基因编码的G-蛋白偶联受体，FFAR2 mRNA在脂肪组织、胰腺、脾脏、淋巴结、骨髓和外周血单核细胞中表达，它的转录受XBP1转录因子的调控，它与核心启动子结合，FFAR2可能与FFAR3相互作用，形成FFAR2-FFAR3 受体的异构体，其信号与母体的同构体不同。</w:t>
      </w:r>
    </w:p>
    <w:p w14:paraId="04855AAB">
      <w:pPr>
        <w:ind w:firstLine="441" w:firstLineChars="0"/>
        <w:rPr>
          <w:rFonts w:hint="default" w:ascii="Times New Roman" w:hAnsi="Times New Roman" w:cs="Times New Roman"/>
        </w:rPr>
      </w:pPr>
    </w:p>
    <w:p w14:paraId="673288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1416B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5574B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CB473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A56C4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21D6E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6EE30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B12CB9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B1FCC28">
      <w:pPr>
        <w:rPr>
          <w:rFonts w:hint="default" w:ascii="Times New Roman" w:hAnsi="Times New Roman" w:cs="Times New Roman"/>
        </w:rPr>
      </w:pPr>
      <w:r>
        <w:rPr>
          <w:rFonts w:hint="default" w:ascii="Times New Roman" w:hAnsi="Times New Roman" w:cs="Times New Roman"/>
        </w:rPr>
        <w:br w:type="page"/>
      </w:r>
    </w:p>
    <w:p w14:paraId="38D90B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AD74C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49358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AEB3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F561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CD1E0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0EC9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5DF43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6CCF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E0C4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BFEF6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8015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ECC9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6148E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8CB65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88F1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E05E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C04E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7BE28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076C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2136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B599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EA2F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CA79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18F96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0FFF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15D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508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B6C0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B8B89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665DF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1AA47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A0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9E6D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E5A1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85CE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504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4FC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927F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4BF3D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684AC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6BBF6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DB666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601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82B5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EB391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DB860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348E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046A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3C6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3F2A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73390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4BC2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0FE2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AD9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F82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7D6C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E90C3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F4DA2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0F0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4514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80C5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8DD55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55EE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9676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1BA6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713FF7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F3CDE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4094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95BF2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15583E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F92F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60038D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63186A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E42F50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F638B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2E89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CECD9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095F0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14E10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2FB1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EAF2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95CE8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74F1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B1C58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984F81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A8FD3D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B33F5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0F8E2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562C4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EF1B4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EF90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F2D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FCB0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93B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D59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8D81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CAB1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4EC2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F3E30C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6DDD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4F2A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92C6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C38A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20D5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0404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6C44BF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8362F2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3F976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88338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5093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9DA4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07D7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B562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6041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F843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056D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49B0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0641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87C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5016A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957F3D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19C99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71274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E1B17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3FFCC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1B455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A0B2A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9F1DDD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5D0B5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F3B35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8B9FC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FFA3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9CD9F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ED6AA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42DD9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D45FFB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1AD8FB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0B17EE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C3F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D4EB0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B7037F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144F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8C40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41CA7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B6B3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487D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DC8C5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BCCF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0AF4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04633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503E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BCC1B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93E0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CE8E2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323A3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DFD27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F1964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5560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40413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B87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DBC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18EE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93C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EC8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18EF3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20B2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EBD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ADDA1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1511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B81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BFA32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EBB2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1A9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79065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669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068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4D8B7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0A67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94F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293BA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4BF2C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DA0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285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B75F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6AE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16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9EEAB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A72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914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B2FE3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1355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78D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3FD82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7492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782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6D1E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2003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98C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7DAF6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072B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62E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55562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6086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8A5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1CB82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0FE9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FA5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C239D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CEA3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A05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9F08E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907F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4E0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6AF37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D414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657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B184B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032AC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F33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228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BC2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6F2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5D5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A62D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61D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041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63B6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7523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B00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958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A825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27E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E702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0053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1EC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C13A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2629E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368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0C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666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C9C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3A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D71C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F3EB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28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9DF3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07BF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59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B022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A6FA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A3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26E8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B553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E6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5510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DF09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CC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7644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22BB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25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CAD9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88FF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4C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CB9F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0A2F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58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C3BB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BD08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34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B431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919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EE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AD57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DD74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60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874E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825C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1B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9919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668E1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805DE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6A6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AC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1A5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581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E1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0C10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C5A2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8F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FD49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7B2E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41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3046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3980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3A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24EE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F654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5C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D8C2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90A3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8B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6164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89E0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6EC6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9B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29A5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796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26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6A52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08F4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21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F585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CB8F6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6277B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30AF8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F6105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37C9E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C5FCD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9C0DF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69420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D2DDC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364E3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71492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03ACD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F4819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EDE99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FE849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DDB3C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37E70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671AD79">
      <w:pPr>
        <w:rPr>
          <w:rFonts w:hint="default" w:ascii="Times New Roman" w:hAnsi="Times New Roman" w:cs="Times New Roman"/>
          <w:sz w:val="22"/>
          <w:szCs w:val="22"/>
        </w:rPr>
      </w:pPr>
    </w:p>
    <w:p w14:paraId="17DCFD1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1CABE9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FFAR2 Elisa Kit</w:t>
      </w:r>
    </w:p>
    <w:p w14:paraId="4B04B4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F503C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7CEDD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C621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A5FA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C3CA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D9090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A2AA2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C943C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35B9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BB98C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00E7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6626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E50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A007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DD08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05AA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F2AA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E2C2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1D7B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ACD13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110FA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9F640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1796A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35210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9D488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61F71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CCC7D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Free fatty acid receptor 2 (FFAR2) is a G-protein-coupled receptor encoded by the FFAR2 gene. FFAR2 mRNA is expressed in adipose tissue, pancreas, spleen, lymph nodes, bone marrow, and peripheral blood mononuclear cells. Its transcription is regulated by the transcription factor XBP1, which binds to the core promoter. FFAR2 may interact with FFAR3 to form FFAR2-FFAR3 receptor heteromers, whose signaling differs from that of the homomers.</w:t>
      </w:r>
    </w:p>
    <w:p w14:paraId="7DB7E0A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099B14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29E240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6237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922E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DDB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73CC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972E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5C27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4473E9E">
      <w:pPr>
        <w:rPr>
          <w:rFonts w:hint="default" w:ascii="Times New Roman" w:hAnsi="Times New Roman" w:cs="Times New Roman"/>
          <w:b/>
          <w:bCs/>
          <w:sz w:val="28"/>
          <w:szCs w:val="28"/>
        </w:rPr>
      </w:pPr>
    </w:p>
    <w:p w14:paraId="3C2EA6EF">
      <w:pPr>
        <w:rPr>
          <w:rFonts w:hint="default" w:ascii="Times New Roman" w:hAnsi="Times New Roman" w:cs="Times New Roman"/>
          <w:b/>
          <w:bCs/>
          <w:sz w:val="28"/>
          <w:szCs w:val="28"/>
        </w:rPr>
      </w:pPr>
    </w:p>
    <w:p w14:paraId="5295CAF6">
      <w:pPr>
        <w:rPr>
          <w:rFonts w:hint="default" w:ascii="Times New Roman" w:hAnsi="Times New Roman" w:cs="Times New Roman"/>
          <w:b/>
          <w:bCs/>
          <w:sz w:val="28"/>
          <w:szCs w:val="28"/>
        </w:rPr>
      </w:pPr>
    </w:p>
    <w:p w14:paraId="0955D3BD">
      <w:pPr>
        <w:rPr>
          <w:rFonts w:hint="default" w:ascii="Times New Roman" w:hAnsi="Times New Roman" w:cs="Times New Roman"/>
          <w:b/>
          <w:bCs/>
          <w:sz w:val="28"/>
          <w:szCs w:val="28"/>
        </w:rPr>
      </w:pPr>
    </w:p>
    <w:p w14:paraId="331FB32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9EE3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B925B4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394F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3553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E25AB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F5CC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9DF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B4E5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AD9F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103D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B787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6940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4670A6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052A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D54E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3559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B520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E37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DAD8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E13F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CA525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1AE2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B09B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9E2A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FD9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C53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523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4270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0EB6E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B854F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C00CD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38D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2045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E591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52AF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B091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674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589B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AEDD9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6A695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0CBA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F2D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52CA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70A06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A33A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2198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64EB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E2B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406B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093A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D4EC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F26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6BAA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D7C2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CBB4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7FC8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B79F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31A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38B6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773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423B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EC72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2EA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F46C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D5B9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48E72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F771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143D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0C53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9F010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79014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0087F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BEC3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4396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2FF1B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15BB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A744C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47C16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A86E28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1158F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827DAE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83428E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16238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E916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0834E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54267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65ACA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56E7A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A6D2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BFAB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C9B2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C7EA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F89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12B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FF78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DC6F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302FE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EA546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3611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3F8A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9ED9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432C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788C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50D5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03C57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3BFF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FA5A9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F2F0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775C1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2802A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61F5C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C23C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BDA1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80D1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8233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D4BD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9B01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1855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7E98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DC1F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29CD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9903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C05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5EEB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E43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121A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70A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1894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167F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0FD3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DA63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1D00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63967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DB233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105CC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C5150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231BC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29F7C1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27D38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B4994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42385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B0E4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4E18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8488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036E9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85D8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6245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454DE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D10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52EC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787A9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B5F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3A90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5E6A2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A65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5A67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2AD4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D08F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0897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AB8D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A06C8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38030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2A5A0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7284A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10E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5187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45F8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782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1AA1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FFDB8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EAE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D178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8FF5B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506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5DB3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92F61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716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01C7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00321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703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4118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1CFF6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9A5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B7D8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47D7C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12DC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EF07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E02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412E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537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A30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4DD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C21F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E959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D49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5453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6E98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7EC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A806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AEE8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E2F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EAFA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64AC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5DA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BEC9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3515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6C6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3C9F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8A48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61C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EBBF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5B9C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6C9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C818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BB48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579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C043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E9ED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C8C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BFCB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3A4D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42B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098B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A982C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1DF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ABE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AA3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A44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771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16C2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88C0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B5CD4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AC51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70D5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CB56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353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28E1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CA37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7DB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98E3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B8C4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F08D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9F00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0EFA4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F99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9FB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E2E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578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F51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2A23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7DEE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C37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FCE4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737F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584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8A5A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9E48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B1B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5FA5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C585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616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A2B9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66B5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358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302E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6BC6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A67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3661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1685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FE2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E59E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0854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157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D542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FD8B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A44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10F7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7115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532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1C0E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6B53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DB9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68A0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F6D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5BD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497B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40FCE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38A13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5A1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DAFB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E26B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930A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5DD45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630D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3FD0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35C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E6B0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B614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21F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DC49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4B5A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A99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E7AC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A063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3EE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ED34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90B5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D4B52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B872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BDA7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4E3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C408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CC9B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43A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970B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49B0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632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2B79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01BFA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5595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B348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3F12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F141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CA2D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9FCB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534F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2AD3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9E18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A810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3FED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CB81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9A0B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EC76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739F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A2B6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266E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23144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723144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71C6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955F6CF">
    <w:pPr>
      <w:pStyle w:val="6"/>
      <w:jc w:val="both"/>
    </w:pPr>
  </w:p>
  <w:p w14:paraId="3103E18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28CC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B66A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1A3EAC"/>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8834</Words>
  <Characters>18962</Characters>
  <Lines>251</Lines>
  <Paragraphs>70</Paragraphs>
  <TotalTime>1</TotalTime>
  <ScaleCrop>false</ScaleCrop>
  <LinksUpToDate>false</LinksUpToDate>
  <CharactersWithSpaces>21117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2026-06-25T01:20:48Z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