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56E296">
      <w:pPr>
        <w:pStyle w:val="2"/>
        <w:bidi w:val="0"/>
        <w:jc w:val="center"/>
        <w:rPr>
          <w:rFonts w:hint="default" w:ascii="Times New Roman" w:hAnsi="Times New Roman" w:cs="Times New Roman"/>
          <w:b/>
          <w:bCs w:val="0"/>
          <w:sz w:val="36"/>
          <w:szCs w:val="36"/>
        </w:rPr>
      </w:pPr>
      <w:r>
        <w:rPr>
          <w:rFonts w:hint="eastAsia"/>
          <w:b/>
          <w:bCs/>
          <w:sz w:val="36"/>
          <w:szCs w:val="36"/>
        </w:rPr>
        <w:t>Mouse SP-D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667CD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27C36BF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334E3B6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ADFA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79B21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6C067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91B33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22531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5A892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C15DB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E0D79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829DD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F1DD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6C24C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75A404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C82ED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26AD2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E1D50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8A721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048B5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51C915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BCC20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75619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4CCCB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3DE32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487A1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A06B7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54A77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肺表面活性物质，肺相关蛋白D，也称为SFTPD或SP-D，是一种在人类中由SFTPD基因编码的蛋白质。通过荧光原位杂交，SP-D基因定位于10q22.2-q23.1。基于与其他集合蛋白的同源性，SP-D的潜在功能包括在先天免疫和表面活性剂代谢中的作用，SP-D在妊娠21周左右的人胎肺细支气管和末端上皮中产生。此外，SP-A和SP-D作为双重功能的监视分子，逆转方向和功能，成为宿主防御反应的始作俑者。</w:t>
      </w:r>
    </w:p>
    <w:p w14:paraId="3D415469">
      <w:pPr>
        <w:ind w:firstLine="441" w:firstLineChars="0"/>
        <w:rPr>
          <w:rFonts w:hint="default" w:ascii="Times New Roman" w:hAnsi="Times New Roman" w:cs="Times New Roman"/>
        </w:rPr>
      </w:pPr>
    </w:p>
    <w:p w14:paraId="079AC6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6315DA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C47ED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B2D07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40060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D4020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7E06CB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9FA033B">
      <w:pPr>
        <w:rPr>
          <w:rFonts w:hint="default" w:ascii="Times New Roman" w:hAnsi="Times New Roman" w:cs="Times New Roman"/>
        </w:rPr>
      </w:pPr>
      <w:r>
        <w:rPr>
          <w:rFonts w:hint="default" w:ascii="Times New Roman" w:hAnsi="Times New Roman" w:cs="Times New Roman"/>
        </w:rPr>
        <w:br w:type="page"/>
      </w:r>
    </w:p>
    <w:p w14:paraId="4EA278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391F0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0D48E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6756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B0CBA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8E882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C776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4674F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BF58E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FAE6F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20C16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D04D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A119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A88F4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4DBEE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D0F18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B531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8DAA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FCDDA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9ECE3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D5C41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A0C2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0142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9E7F9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27EB4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9689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26756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082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E032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74574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B4225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C0D0C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88D0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DC55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45A1E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A0D0D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47E8E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365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6567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411C0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3A9A8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77E69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24BD6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D7E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BCD4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8F560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B9234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761A7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5A212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6F9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5479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B0EE7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2165E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1092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B9D09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BE4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11BF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96C28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D905C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2BBD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6288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2406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CA0FB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16948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2FB5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AD53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5A4D96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483B6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3A8C5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201D8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952676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FA769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54C419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609147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99B72D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E633B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7920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14F3D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4CA8A3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6BAD9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9CFFF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4CEA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64C37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D7037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F4F1E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247791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E8B759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4347F5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C9BA0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1BAC8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065758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F0F4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0E0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15932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2A26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EE4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5170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BA86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1FD5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52CD19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2A1F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B7ED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044D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0778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7109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70BAF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0F64F8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0EB502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78EFBE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64E95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FECD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5937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1FAC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CB8F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C1D0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DEFB8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FFAB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3326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CA59F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F1E3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C2B18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C9721B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CB23C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0BF53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11C83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E8D8F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4F10F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2480C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DF6B8D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25C0C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65AD0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0A710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D583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D0873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C34B4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1A1AB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F0708B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FEC68F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3903A0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C18C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9E8E4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788AD2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396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4A0C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C1C9A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9470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BA70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D9AC1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FA06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16F6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6BE58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3E1AF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DD710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365C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3F23D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3870C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45DC3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9B1E7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7956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0AF91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386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928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B8E57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2348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E99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0F71A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02C8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0DB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A5120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8A64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987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6B4EA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E61B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0C52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2997A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D5B0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64D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0B33B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7D08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C39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DD866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8D076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7B9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5D57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009CE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44E6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23E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53050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498B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DB2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4DA26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2D0A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856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E235B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F4A8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74B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C4A0E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F430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22E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1C158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BFC6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847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A2485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4D3D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5E93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2AFB4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A47F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0C5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1A7F7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8946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E749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D264F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46BD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207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14F13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3906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405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54612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68145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CD4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6E8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D5B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338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0F8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0554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FD2D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217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6927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D075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5B8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DF5D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F264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8C7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3F28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B333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4F7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C8F8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065DE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604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BE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F28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26A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33F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F757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5315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C8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B96C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29AB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7C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381E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59FA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10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6277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A738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0C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B70F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AAEE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53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B17A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6037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DB1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9CFE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27CC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43D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37B8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F8F4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9E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8453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FD5D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46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06CD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DDA1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1D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3385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2A54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AE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0FDD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C91A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C89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421C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D724F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4558D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4CD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FD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32A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F4B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98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F654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92C1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D33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27F7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71CD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6C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796C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5682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9C5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9D3F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B110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CC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24F5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C533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E1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43C8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5E7C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596A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3B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D3E0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533F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FE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9CB4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3417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91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71F5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53201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642A6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E6324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3F523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52B1F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A6EDE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E684B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A0A8A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57634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30405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86522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C3A69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D9021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9465B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53D88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08540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4A6B1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3DF38C2">
      <w:pPr>
        <w:rPr>
          <w:rFonts w:hint="default" w:ascii="Times New Roman" w:hAnsi="Times New Roman" w:cs="Times New Roman"/>
          <w:sz w:val="22"/>
          <w:szCs w:val="22"/>
        </w:rPr>
      </w:pPr>
    </w:p>
    <w:p w14:paraId="4A40537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EE97B9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SP-D Elisa Kit</w:t>
      </w:r>
    </w:p>
    <w:p w14:paraId="26DEE6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09077B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3B231E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193E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AE520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C08F8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17B97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A2D4A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27BD9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0AB78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829A2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598DC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D9EF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98EE8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60D5B1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27A06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BA067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FB371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61C24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30615B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1B0946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17120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6E557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32729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29E98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74498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8AA9B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BAD79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Surfactant, pulmonary-associated protein D, also known as SFTPD or SP-D, is a protein which in humans is encoded by the SFTPD gene. By fluorescence in situ hybridization, the SP-D gene was localized in 10q22.2-q23.1. On the basis of homology with other collectins, potential functions for SP-D include roles in innate immunity and surfactant metabolism, SP-D is produced in the bronchiolar and terminal epithelium of human fetal lung from about 21 weeks of gestation. What’s more, SP-A and SP-D act as dual-function surveillance molecules that reverse orientation and function and become initiators of host-defense reactions.</w:t>
      </w:r>
    </w:p>
    <w:p w14:paraId="0BFF4FE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E7FC21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FE5A0C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8B8D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727A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F2A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4E77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4269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2FBE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899ACC8">
      <w:pPr>
        <w:rPr>
          <w:rFonts w:hint="default" w:ascii="Times New Roman" w:hAnsi="Times New Roman" w:cs="Times New Roman"/>
          <w:b/>
          <w:bCs/>
          <w:sz w:val="28"/>
          <w:szCs w:val="28"/>
        </w:rPr>
      </w:pPr>
    </w:p>
    <w:p w14:paraId="513F5DF2">
      <w:pPr>
        <w:rPr>
          <w:rFonts w:hint="default" w:ascii="Times New Roman" w:hAnsi="Times New Roman" w:cs="Times New Roman"/>
          <w:b/>
          <w:bCs/>
          <w:sz w:val="28"/>
          <w:szCs w:val="28"/>
        </w:rPr>
      </w:pPr>
    </w:p>
    <w:p w14:paraId="43EFC910">
      <w:pPr>
        <w:rPr>
          <w:rFonts w:hint="default" w:ascii="Times New Roman" w:hAnsi="Times New Roman" w:cs="Times New Roman"/>
          <w:b/>
          <w:bCs/>
          <w:sz w:val="28"/>
          <w:szCs w:val="28"/>
        </w:rPr>
      </w:pPr>
    </w:p>
    <w:p w14:paraId="148CB7D6">
      <w:pPr>
        <w:rPr>
          <w:rFonts w:hint="default" w:ascii="Times New Roman" w:hAnsi="Times New Roman" w:cs="Times New Roman"/>
          <w:b/>
          <w:bCs/>
          <w:sz w:val="28"/>
          <w:szCs w:val="28"/>
        </w:rPr>
      </w:pPr>
    </w:p>
    <w:p w14:paraId="478D490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52D6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5243DA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E04B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D4E6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83001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EA9B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B5A6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382CF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17454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DAD2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22C04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5F51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6996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83621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7FC57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2F1BD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01C7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7F24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ED0F3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189C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6158E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B6CA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6847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2CA9E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7C53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198E3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C8A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8093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A1B99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BB44B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7A549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DDC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1E08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7FA8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45545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6F50E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E34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779A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4B058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3652A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BDE79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F4EC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F73A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41D58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15F16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1204A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6EFF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966D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C5746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41ABF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EB87B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328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0759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01200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33509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A8D0D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ED99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4D66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5F382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F180D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E3FD5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11CB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AA00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35638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BA735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239F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91F9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6BBE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FF75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3FD64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A60FD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19A82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02F2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61D7E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B08C90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A0B67C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364C55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B54A76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1C7C52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A2868C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D75E7C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43398B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31E977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66BC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6706D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52C79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419FB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D695D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5A48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D0CC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2001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05E9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2D84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247A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C0B8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2601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50764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14951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1B2B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1ED5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76435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C2AC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DDA6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BB7D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EA57F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8D2D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671A5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496C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47931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39EAA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43162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E6F2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A395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B9DA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45A2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A71B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B7AF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C583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5E0F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DFD5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97BB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4047D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861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8566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02F3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7CCE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C84B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C6DC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4C59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8A56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FA18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C11F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2B55A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ED20B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52FC3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E9994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30C45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261167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51A10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1AFA2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F6C45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AD66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DEB8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0F95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3CBA6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CFF0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7529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195EE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52FD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805B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0016D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F69A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8BB5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E0DE1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3C19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4750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805F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B2DE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CCCE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789D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90A17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2FA1F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11044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A822C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914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2414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A882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81C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FC1B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08751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0D4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7973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E3C64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64C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D470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2CBD3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10E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7197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DC9E4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5A1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B5B7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85127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01D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FFEC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4CE22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EE86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B0FE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A5D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8790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BBC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20A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C26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1BF3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BF38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4FD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7319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417E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178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06E9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00C1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402D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1A40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7DFF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09E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D6A0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9565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7D7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C861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ED08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F5F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D85D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AA92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C21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9AD7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F238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3D6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EBA4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C88F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139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38DF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B58F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2A5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1484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044A6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F77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DC5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4F8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B2A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CCD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7983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CEEA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AF7F1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96BC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7D1E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B7DD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EBF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EB6C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039E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7A3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5456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221C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9ACE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1B57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D60A5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AC5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042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66C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14A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8F7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08F7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D0CE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89C7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7F01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1B62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7C9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C792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4E9D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F35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8296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192E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6D6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5E5A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5096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0E9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1F57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E669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0C0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E276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A1B9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6F5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D8B6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EAA4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FAA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0E4F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3ECA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37E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63AA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55EF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0B6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A9DF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D11E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0EF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5AB9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92A4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35A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6084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E5A7C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081D2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1E1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8" w:hRule="atLeast"/>
        </w:trPr>
        <w:tc>
          <w:tcPr>
            <w:tcW w:w="3231" w:type="dxa"/>
            <w:vAlign w:val="center"/>
          </w:tcPr>
          <w:p w14:paraId="543E2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B739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A956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F0FBC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7217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EC2C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778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537E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98AD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1CD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1674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C2FD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890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D308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EE12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15C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307A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F36E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0BFAC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D762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A94F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CC5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FF61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83AC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AF7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89CE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5CF1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DD8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1596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B37C8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BF46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BAE4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59DC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8A7F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275B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3CDD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BEB8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6040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3AF8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AD24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7C09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E2CE1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ncies between the experimental results and the factory results or the increase in the difference between batches of kits.</w:t>
      </w:r>
    </w:p>
    <w:p w14:paraId="42526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C426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B556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DBCF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DDDF9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A932C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DA932C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D365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4666F98">
    <w:pPr>
      <w:pStyle w:val="6"/>
      <w:jc w:val="both"/>
    </w:pPr>
  </w:p>
  <w:p w14:paraId="7B297E4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380C5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10C93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4206AA"/>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8321</Words>
  <Characters>16272</Characters>
  <Lines>251</Lines>
  <Paragraphs>70</Paragraphs>
  <TotalTime>0</TotalTime>
  <ScaleCrop>false</ScaleCrop>
  <LinksUpToDate>false</LinksUpToDate>
  <CharactersWithSpaces>17868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2026-05-28T07:08:29Z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