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04B97F">
      <w:pPr>
        <w:pStyle w:val="2"/>
        <w:bidi w:val="0"/>
        <w:jc w:val="center"/>
        <w:rPr>
          <w:rFonts w:hint="default" w:ascii="Times New Roman" w:hAnsi="Times New Roman" w:cs="Times New Roman"/>
          <w:b/>
          <w:bCs w:val="0"/>
          <w:sz w:val="36"/>
          <w:szCs w:val="36"/>
        </w:rPr>
      </w:pPr>
      <w:r>
        <w:rPr>
          <w:rFonts w:hint="eastAsia"/>
          <w:b/>
          <w:bCs/>
          <w:sz w:val="36"/>
          <w:szCs w:val="36"/>
        </w:rPr>
        <w:t>Human sTNF RII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C89FE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10C33B2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4D860F4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8C6F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AFB7A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848F6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EB33D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7B1B5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4C096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CE91C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1BA47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E773C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8661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48605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CC545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1B5DA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E5A81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1C70C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E7BC0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3A47F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1C3DE9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B25FD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9ADB9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5379E5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A86BB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6619D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2669D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1B5E5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可溶性肿瘤坏死因子受体II (sTNF RII)，也称为TNFRSF1B、p75/p80和CD120b，是膜相关TNF-α和淋巴毒素-α的广泛表达受体。它的激活通过NFkB依赖的信号通路启动促炎和促存活反应，尽管它也可能诱导凋亡。TNF RII胞外域可被蛋白水解切割以产生可溶性TNF RII。</w:t>
      </w:r>
    </w:p>
    <w:p w14:paraId="53A709C5">
      <w:pPr>
        <w:ind w:firstLine="441" w:firstLineChars="0"/>
        <w:rPr>
          <w:rFonts w:hint="default" w:ascii="Times New Roman" w:hAnsi="Times New Roman" w:cs="Times New Roman"/>
        </w:rPr>
      </w:pPr>
    </w:p>
    <w:p w14:paraId="357829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7AAE07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57B59F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545042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A372A8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96458D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2B8A2B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10BB1A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77BA21E">
      <w:pPr>
        <w:rPr>
          <w:rFonts w:hint="default" w:ascii="Times New Roman" w:hAnsi="Times New Roman" w:cs="Times New Roman"/>
        </w:rPr>
      </w:pPr>
      <w:r>
        <w:rPr>
          <w:rFonts w:hint="default" w:ascii="Times New Roman" w:hAnsi="Times New Roman" w:cs="Times New Roman"/>
        </w:rPr>
        <w:br w:type="page"/>
      </w:r>
    </w:p>
    <w:p w14:paraId="3DC06C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FA385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9D365A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F507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275CA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A5CF2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CE88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BA9E6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14277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7373C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EF01F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9184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B6EA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B0627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80773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C0112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8852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5954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8C127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BB940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782F2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FE89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1F23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CD330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A0775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7970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2B122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F04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586C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CEDA8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C1601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02F11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4D9C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DD60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97C21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AD9B3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3E104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E0B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76D32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83C63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2020C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74029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3979E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722D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AAA50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C2148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EF909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78078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41517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B8F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D13A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880A5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FBF3D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3D397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77C2A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2E4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E5FB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79272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13F07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9F10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247C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4F7C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2CB56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EAB1D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634DE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28C8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6DC573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8819E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42C88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E46F6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169695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402FB8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A651AB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ADC461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A10980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7DD3C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0987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0478C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582E3F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418945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53790F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F8A1D3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F596E3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B5D2A8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8649EC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22F298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A85A07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8AF191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95817D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55765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50D0D9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EF8E2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E8F2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72F2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C3AA1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DEE4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25E7C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403C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184E7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8272D8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64974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6D049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8568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90D62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9DCF2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D862D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8E0CA3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EB69F0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ABD5A8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5607B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3834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1B6E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B0BF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E5CB1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F1F5D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E4E6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3CDD7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5112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36062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E28C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9D785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1ACF12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08454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22348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6EE7F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D563D6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95395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B6824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29CB6E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64E09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EF4B7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1EDBE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F888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B60E6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A7497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08992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09A005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645082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5622D0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81A4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3AB8457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0F81C4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D07A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5F065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BDDD5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D2AD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0830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604898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72A6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89D17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B9F82D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5C726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C1729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AC56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332EC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CV9%。</w:t>
      </w:r>
    </w:p>
    <w:p w14:paraId="4848EC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CV10%。</w:t>
      </w:r>
    </w:p>
    <w:p w14:paraId="1387BF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56D1C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7EC75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BACF1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2AC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C4E8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81A49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7B49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5634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15D36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4063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31C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658B8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C6A5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0E3E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54B7A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03FA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49F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86C38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6858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188F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214EB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F8F5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0EC8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4468E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A1AFC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100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DD1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CFA6B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E505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1EE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011E7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4085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1E0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515E9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F2A4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F18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0B2D6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92B0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6C71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AFCE7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413E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6214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A28B3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B703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67D7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B701C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3C59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A7D0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F1966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86BE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1940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AB8B2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1A5E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B053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53ABD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9FEC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F5D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F8784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B5DB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EA2E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3A01A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1E6B8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1E7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49BC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948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B61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51D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F203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25C4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3D0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DB47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1F05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E57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E314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F853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8FA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4305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765E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DE1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061C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3A12B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ACA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C5D0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38D4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EDA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83A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E49F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B95E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380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6A95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A2DF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3C0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EC7F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B76E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DD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ADA4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A907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E7C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A4B0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3BE1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944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54F7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6628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6C4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CD64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53B7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ECAE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9EDF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7563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528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2B55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9C53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608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846F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037F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E5E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16F3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1EDD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3D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DF81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299F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77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853D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E98D3A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B8DDC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5F9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F4B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E5F5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8E3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ACF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C427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F88F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CEE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1E8C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8592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F09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0CF4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0982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C7C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9573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3706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CC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017E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74A4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C77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4CB8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A0E1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6173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8E1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1897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7560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AC4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6412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4904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D14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BD82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72F73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B372A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6B88F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F6BAE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A86FB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CB29C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513DE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CE0C8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FE7B1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CAF9E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C9FA9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0985E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B2B9F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827FE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C969D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AF6C0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8A175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8C16C93">
      <w:pPr>
        <w:rPr>
          <w:rFonts w:hint="default" w:ascii="Times New Roman" w:hAnsi="Times New Roman" w:cs="Times New Roman"/>
          <w:sz w:val="22"/>
          <w:szCs w:val="22"/>
        </w:rPr>
      </w:pPr>
    </w:p>
    <w:p w14:paraId="591D062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046874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sTNF RII Elisa Kit</w:t>
      </w:r>
    </w:p>
    <w:p w14:paraId="635E34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209A89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2124AC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36E5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E030B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570AC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8691F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F20DE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0E0A7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D7873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21588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50146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2D8C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A2ACA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815D4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E6E34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302C9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14230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EA3DA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24881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278BFF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C3932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99C50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9D3CE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15621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6ED15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9%, inter-board coefficient of variation 10%.</w:t>
      </w:r>
    </w:p>
    <w:p w14:paraId="34198A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33C58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Soluble Tumor Necrosis Factor Receptor II (sTNF RII), also known as TNFRSF1B, p75/p80, and CD120b, is a widely expressed receptor for membrane-associated TNF-alpha and Lymphotoxin-alpha. Its activation initiates pro-inflammatory and pro-survival responses via NFkB-dependent signaling pathways, although it may also induce apoptosis. The TNF RII extracellular domain can be proteolytically cleaved to make soluble TNF RII.</w:t>
      </w:r>
    </w:p>
    <w:p w14:paraId="28E8BC9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0CE1EB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C1E9A4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F9B2B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6351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2120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4433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1209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3355F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66EECFA">
      <w:pPr>
        <w:rPr>
          <w:rFonts w:hint="default" w:ascii="Times New Roman" w:hAnsi="Times New Roman" w:cs="Times New Roman"/>
          <w:b/>
          <w:bCs/>
          <w:sz w:val="28"/>
          <w:szCs w:val="28"/>
        </w:rPr>
      </w:pPr>
    </w:p>
    <w:p w14:paraId="141986B7">
      <w:pPr>
        <w:rPr>
          <w:rFonts w:hint="default" w:ascii="Times New Roman" w:hAnsi="Times New Roman" w:cs="Times New Roman"/>
          <w:b/>
          <w:bCs/>
          <w:sz w:val="28"/>
          <w:szCs w:val="28"/>
        </w:rPr>
      </w:pPr>
    </w:p>
    <w:p w14:paraId="2838A3E7">
      <w:pPr>
        <w:rPr>
          <w:rFonts w:hint="default" w:ascii="Times New Roman" w:hAnsi="Times New Roman" w:cs="Times New Roman"/>
          <w:b/>
          <w:bCs/>
          <w:sz w:val="28"/>
          <w:szCs w:val="28"/>
        </w:rPr>
      </w:pPr>
    </w:p>
    <w:p w14:paraId="510B3DD0">
      <w:pPr>
        <w:rPr>
          <w:rFonts w:hint="default" w:ascii="Times New Roman" w:hAnsi="Times New Roman" w:cs="Times New Roman"/>
          <w:b/>
          <w:bCs/>
          <w:sz w:val="28"/>
          <w:szCs w:val="28"/>
        </w:rPr>
      </w:pPr>
    </w:p>
    <w:p w14:paraId="6673EB3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C11D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91978B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1DC5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4D71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D6E3F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46C67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B68D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ADE1C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37AF6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18EAC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D6130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5C52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9A41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5F197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F17AE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A9DB0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364C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1154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CD590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266F8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E3DBC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5A03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CA10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00139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560D4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0D69E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CC78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FBE4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EE0E4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1B4FD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A8DA5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1E54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9B29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8E51A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425FE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C7DB6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8EF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1436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7C92F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51A78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423CA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6553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BB1C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B7796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DF78E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B0826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C0C9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906A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C681F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F990A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03AB0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2F8E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6AFB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C38BA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3A099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21F02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D98D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0ADD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8B94A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AF888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BC947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7AFA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C45A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5C92F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7E368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25B55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09FAE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75C6D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4D49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48B4F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3E9F2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43D17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8A14D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10C09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E5257D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AD744D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26FAA0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E6E04B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393CDD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4E4A81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6B73AE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DADC36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A40FA1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0F16B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73087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CBEBA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2EA60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A019F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FBA7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FE4D2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D4D4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B1445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1C37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1CC55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20FA3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5CA65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2B4DC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D1F2D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12B11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AD8D2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5160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4B53E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333D8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C7F32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96456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3B18E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4BFF3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4E95E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C79CF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65C3F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5C687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20B0F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068D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77C13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B66F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7AB7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D2F5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886D4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5E8E5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379A8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B2050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43618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F082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274A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0F6A8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52986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DC74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E1B0A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56FB7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54D0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9BFB2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BCE07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FFA4B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3A2C4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0375A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8CABE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D2226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B4F0CD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9E7CF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F53C7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21D39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393E3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C10A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5AAB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5386B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FE6B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D538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FBAEF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ABC9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D0E9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91CEB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C4E9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A592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F27CF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D836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C84E4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81522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564C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C580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8F93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510B0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27697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B3148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C470C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ABE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7D70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96AF1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DB7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6369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1A4B86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91E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211D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55C9E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245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917B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3F7CB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201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AD8B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2C37B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C64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9B44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2478F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4FC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CFEA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EF917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7CA28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82AD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FE5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0FB7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47D4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ECA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DB7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ED75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A679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DA7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8165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29AA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3AA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65D3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1354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D260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AC4B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6469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DC8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5822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60BA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ADD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04AC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9F3F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75D8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6C1B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5445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9BB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4CDF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EE7A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7CF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745D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2BE5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99E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4A35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E5EC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9EE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4F64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100CF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8F4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557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FE0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403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C8F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0B74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74C7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70ACC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9179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A81F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76A7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52C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DB48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5F23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0E8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ABF1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756F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DE74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D500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D40DE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9DE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D2F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55EF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4B8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11B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79CF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4348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DF4A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F23E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C4AE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E938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397B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A61F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73C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4EFB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65D6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FDC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2D7D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1EDC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F2C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6BA2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7A6D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43B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C0F5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4B07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BF9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C779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416C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4D2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7B86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D321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837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461C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10F7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706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A5FD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76DB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626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AE00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651B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F14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DC33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F5BFF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D0DB3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A4A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6137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CC3A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BA62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6AB77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4B63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14F8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D95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C18A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F865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A39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079A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BB16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86F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14F6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51EC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7ED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034A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8843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0E09D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79FF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D6B8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316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8010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9880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669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084F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C5A6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EB6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86AF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797B3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CB6F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308C7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147E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6201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0C75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94C7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27D4B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3C21A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698E0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6F8D9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F830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7F19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FFD47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1CA4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11E92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114E1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problems 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5341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5FC8C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25FC8C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B170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1C8FD24">
    <w:pPr>
      <w:pStyle w:val="6"/>
      <w:jc w:val="both"/>
    </w:pPr>
  </w:p>
  <w:p w14:paraId="5357D88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9218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2C27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38A75A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7890</Words>
  <Characters>14354</Characters>
  <Lines>251</Lines>
  <Paragraphs>70</Paragraphs>
  <TotalTime>0</TotalTime>
  <ScaleCrop>false</ScaleCrop>
  <LinksUpToDate>false</LinksUpToDate>
  <CharactersWithSpaces>15598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2026-06-25T03:34:25Z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