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0DA5E">
      <w:pPr>
        <w:pStyle w:val="2"/>
        <w:bidi w:val="0"/>
        <w:jc w:val="center"/>
        <w:rPr>
          <w:rFonts w:hint="default" w:ascii="Times New Roman" w:hAnsi="Times New Roman" w:cs="Times New Roman"/>
          <w:b/>
          <w:bCs w:val="0"/>
          <w:sz w:val="36"/>
          <w:szCs w:val="36"/>
        </w:rPr>
      </w:pPr>
      <w:r>
        <w:rPr>
          <w:rFonts w:hint="eastAsia"/>
          <w:b/>
          <w:bCs/>
          <w:sz w:val="36"/>
          <w:szCs w:val="36"/>
        </w:rPr>
        <w:t>Human β-CTX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EB0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3FCD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149EFA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77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60E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AAC5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F5E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5BB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C1B0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A84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ACD8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9FA7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EA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CA2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176FC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59F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2F58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5F0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8ADB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4518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63EAE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5625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AFB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31F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067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046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AC3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3AF7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β胶联降解产物（β-CTX）是骨重建过程中型胶原被降解后释放入血的片段，β-CTX 含量的增高反映了骨吸收程度、骨质流失增加，以致骨质疏松症和变形性骨病的发生，所以临床主要用于检测骨质疏松症或其他骨疾病的抗吸收治疗疗效。β-CTX 是目前国际上公认代表骨吸收的标志物。</w:t>
      </w:r>
    </w:p>
    <w:p w14:paraId="5322CAFD">
      <w:pPr>
        <w:ind w:firstLine="441" w:firstLineChars="0"/>
        <w:rPr>
          <w:rFonts w:hint="default" w:ascii="Times New Roman" w:hAnsi="Times New Roman" w:cs="Times New Roman"/>
        </w:rPr>
      </w:pPr>
    </w:p>
    <w:p w14:paraId="06248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C26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27B3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8AFC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5207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788F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8289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F7D2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ACE6F9">
      <w:pPr>
        <w:rPr>
          <w:rFonts w:hint="default" w:ascii="Times New Roman" w:hAnsi="Times New Roman" w:cs="Times New Roman"/>
        </w:rPr>
      </w:pPr>
      <w:r>
        <w:rPr>
          <w:rFonts w:hint="default" w:ascii="Times New Roman" w:hAnsi="Times New Roman" w:cs="Times New Roman"/>
        </w:rPr>
        <w:br w:type="page"/>
      </w:r>
    </w:p>
    <w:p w14:paraId="6E525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6EC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8198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A4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BA7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980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6F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E0E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348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F39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17D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A2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DC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D3A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08D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DE8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A2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E7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6E1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3F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70B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F5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C5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1ED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0FE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78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45B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B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730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536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38C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410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5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6B4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F91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084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7BB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88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224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BE0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AFB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D72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CB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DF7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117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5B6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CBA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4FC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C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28A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EBD4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1B6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5D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C2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2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57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450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92C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107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A1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8C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202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1E5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CE0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68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2EF8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3DF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CC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5ED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374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9B6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2312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7D85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BC25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A7C12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B437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09DAA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B1F7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C3EB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395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FF7C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2B82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11A8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A4CF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4D56B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248F9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D0C3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C97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D8A2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4D0C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3AA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3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E03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8C9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201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BE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71D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6E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0837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874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AC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66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E7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F0E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0F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6043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33B4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5539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AF3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E6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177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CB6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7A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38B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C55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201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7713E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BF4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5EE9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0B5E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302E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AB3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26E2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3287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31E190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BAC5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0B267D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7178B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0997F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8958F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39FDF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9AC7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3F11A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8F6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CE6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443F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3070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D5C1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38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6420F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15DC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15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5BD8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6FCA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C7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7ABBA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08A1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D0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95D9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9E5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A13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A9A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D94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96F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3DDC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F88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0AA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443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0619A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9A3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4E2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22B8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80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52F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8E95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686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D92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58DC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51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E7C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31AB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F3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F80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3124B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18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E27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2385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8D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493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7C68A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0274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23A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CE8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F273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AA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D9F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65B4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12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95B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1C0D5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78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894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135DE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87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477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D66D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21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0D8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DD86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02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0AA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35BA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65C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1FF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2D15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9F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416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7A5A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FB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D53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B4E3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0D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D0C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8079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A5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FF0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06E2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DB7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AFA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93E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9CB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4E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DDC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9699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79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940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11E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96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52B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72E8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AF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902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494A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06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443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4EBC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693D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67D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CE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6E5B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D8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19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641F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62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D4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329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80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1C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71C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37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AC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1603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94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464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4F8F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36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F0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961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E8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79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6A6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76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D2E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26D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29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27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35E4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0A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6C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DBF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3E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C5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CED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0D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12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BE1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45E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AA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19D4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E909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72A10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A2F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D18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6E9C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68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305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3C9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D4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02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7D67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DD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DB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5CF2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27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9A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AD2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C6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DC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E53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87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D6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48F3E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A07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B14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FB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463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B4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C5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35B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81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24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7791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FC9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702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F73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3AC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55C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4E7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A10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926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E49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B33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EA1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E11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C0E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842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3EC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87D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450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4D3A46">
      <w:pPr>
        <w:rPr>
          <w:rFonts w:hint="default" w:ascii="Times New Roman" w:hAnsi="Times New Roman" w:cs="Times New Roman"/>
          <w:sz w:val="22"/>
          <w:szCs w:val="22"/>
        </w:rPr>
      </w:pPr>
    </w:p>
    <w:p w14:paraId="1DDF22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F568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β-CTX Elisa Kit</w:t>
      </w:r>
    </w:p>
    <w:p w14:paraId="693C1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5994F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1819AC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4A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EF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1A4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D51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368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A1A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C16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6F3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332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34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E5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0D17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7933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43F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543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D4D1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81E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9B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5EEE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76EA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7D53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B377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6CA3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4D2F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8298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β Gelation degradation products（ β- CTX) is a fragment released into the blood after the degradation of collagen during bone reconstruction, β- The increase of CTX content reflects the increase of bone resorption and bone loss, leading to the occurrence of osteoporosis and deformable bone disease, so it is mainly used to test the anti-absorption treatment effect of osteoporosis or other bone diseases. β- CTX is currently internationally recognized as a marker of bone resorption.</w:t>
      </w:r>
    </w:p>
    <w:p w14:paraId="57AE60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B57E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9D31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314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D2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AE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B8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E4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37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CC933D">
      <w:pPr>
        <w:rPr>
          <w:rFonts w:hint="default" w:ascii="Times New Roman" w:hAnsi="Times New Roman" w:cs="Times New Roman"/>
          <w:b/>
          <w:bCs/>
          <w:sz w:val="28"/>
          <w:szCs w:val="28"/>
        </w:rPr>
      </w:pPr>
    </w:p>
    <w:p w14:paraId="163A751C">
      <w:pPr>
        <w:rPr>
          <w:rFonts w:hint="default" w:ascii="Times New Roman" w:hAnsi="Times New Roman" w:cs="Times New Roman"/>
          <w:b/>
          <w:bCs/>
          <w:sz w:val="28"/>
          <w:szCs w:val="28"/>
        </w:rPr>
      </w:pPr>
    </w:p>
    <w:p w14:paraId="155FDFEF">
      <w:pPr>
        <w:rPr>
          <w:rFonts w:hint="default" w:ascii="Times New Roman" w:hAnsi="Times New Roman" w:cs="Times New Roman"/>
          <w:b/>
          <w:bCs/>
          <w:sz w:val="28"/>
          <w:szCs w:val="28"/>
        </w:rPr>
      </w:pPr>
    </w:p>
    <w:p w14:paraId="2B5275C2">
      <w:pPr>
        <w:rPr>
          <w:rFonts w:hint="default" w:ascii="Times New Roman" w:hAnsi="Times New Roman" w:cs="Times New Roman"/>
          <w:b/>
          <w:bCs/>
          <w:sz w:val="28"/>
          <w:szCs w:val="28"/>
        </w:rPr>
      </w:pPr>
    </w:p>
    <w:p w14:paraId="2EF0E9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D87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880B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1FE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AA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AA7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14E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E7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8C1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D0F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0CE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D99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BF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5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0DF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9BB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626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73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B8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045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F1F9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16CC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B4A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277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2FD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C1F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A9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B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C19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E22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445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69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10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6F3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B4A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15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4D7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85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34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3AA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B21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5B0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ED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1F2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675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5D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B71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CB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3D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CF6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AF7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247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B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1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570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124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9EA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73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3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755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022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D85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66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32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C54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A56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EE7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29C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950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0C9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69B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033D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F2F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00F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123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C49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8ED2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BAD6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8A55C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0DBA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E53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12A7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4835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072B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99F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1C21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A964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F94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6A1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80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89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CC2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80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0DF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6A2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1EDDA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65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673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BF4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E0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4FF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DE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64B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1FD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08A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D7A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5A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654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52B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C60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2E4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891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D0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AA9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B0F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F7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47D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A9C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965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A8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43E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AE7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73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3DA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B75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7EF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D931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F8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25D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FD6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27CA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6AE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9912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98F5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D69A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274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333D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D6E5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2320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7A7D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E25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268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72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61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55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7BA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F1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311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D35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B9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1CCB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3872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B1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187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EFC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D4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BF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3CA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9D1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12DE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0DAB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39B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AFA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70B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84A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4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75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EF21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0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28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AA0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9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68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0B81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D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90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F18F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7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B4C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D0E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F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91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C92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B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E3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78E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642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D30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F48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6D8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1FD9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D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D0F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A21A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1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E01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124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11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635F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E2B5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78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77A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03BE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7C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F218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EFE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B0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14E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269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186B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557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040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82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947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6BE4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79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CDB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060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BE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7AE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5FB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55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108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DA2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44A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4BD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BB4E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C2F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2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046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4BF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12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BA10D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3638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514C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EB2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D368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248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D2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6AEA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84D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86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963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801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8F1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996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744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3D1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5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6FB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1EE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7D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7E3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491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E2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E63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F1F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05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593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D87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F6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225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B8A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E6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19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434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96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966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7F2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7F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2039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6FA2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FC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04A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A2D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72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083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E501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7E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22D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4F8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0D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9E2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6408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DE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53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844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699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2AD39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A64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494D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E9B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A1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CAC3B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2635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5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D06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11A8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12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CA3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579F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36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EC9E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D28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7B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E84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FCA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4C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2EA47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0C0A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33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888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2E5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30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3C4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561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7E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C7D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A768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488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B6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137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942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D72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BE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7AA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7EC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F5C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233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4D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C5A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203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DF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This kit is not compared with other manufacturers' similar kits or products with different methods to detect</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 xml:space="preserve"> the same protein of interest, so inconsistencies in the test results are not excluded. </w:t>
      </w:r>
    </w:p>
    <w:p w14:paraId="72427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11A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377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B71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829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0829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46D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BC42FE">
    <w:pPr>
      <w:pStyle w:val="6"/>
      <w:jc w:val="both"/>
    </w:pPr>
  </w:p>
  <w:p w14:paraId="4E8923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AB1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FEF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247AA3"/>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8119</Words>
  <Characters>15396</Characters>
  <Lines>251</Lines>
  <Paragraphs>70</Paragraphs>
  <TotalTime>0</TotalTime>
  <ScaleCrop>false</ScaleCrop>
  <LinksUpToDate>false</LinksUpToDate>
  <CharactersWithSpaces>16839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2026-06-02T06:17:42Z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