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FD36CD">
      <w:pPr>
        <w:pStyle w:val="2"/>
        <w:bidi w:val="0"/>
        <w:jc w:val="center"/>
        <w:rPr>
          <w:rFonts w:hint="default" w:ascii="Times New Roman" w:hAnsi="Times New Roman" w:cs="Times New Roman"/>
          <w:b/>
          <w:bCs w:val="0"/>
          <w:sz w:val="36"/>
          <w:szCs w:val="36"/>
        </w:rPr>
      </w:pPr>
      <w:r>
        <w:rPr>
          <w:rFonts w:hint="eastAsia"/>
          <w:b/>
          <w:bCs/>
          <w:sz w:val="36"/>
          <w:szCs w:val="36"/>
        </w:rPr>
        <w:t>Rat APOA1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1B844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7D2826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6200B66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CF3D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72BE6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584A7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8914B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6C949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8EF62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20E68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30BC6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3C8C2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DCB0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E0A6A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64E56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06EBB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26645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60834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B63E8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CAC01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AE8FF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211BF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8469F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F3787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93E19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956FA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16122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BC0D8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载脂蛋白A1是一种在人类中由载脂蛋白A1基因编码的蛋白质。该基因编码载脂蛋白A-I，是血浆中高密度脂蛋白（HDL）的主要蛋白质成分。编码的前蛋白经过蛋白质水解处理以生成成熟蛋白，该蛋白促进胆固醇从组织流出到肝脏进行排泄，并且是卵磷脂-胆固醇酰转移酶（LCAT）的辅助因子，该酶负责形成大多数血浆胆固醇酯。该基因与11号染色体上的另外两个载脂蛋白基因密切相关。该基因的缺陷与HDL缺乏症（包括丹吉尔病）和系统性非神经性淀粉样变性有关。选择性剪接导致多个转录变体，其中至少一个编码前蛋白。</w:t>
      </w:r>
    </w:p>
    <w:p w14:paraId="1920FECF">
      <w:pPr>
        <w:ind w:firstLine="441" w:firstLineChars="0"/>
        <w:rPr>
          <w:rFonts w:hint="default" w:ascii="Times New Roman" w:hAnsi="Times New Roman" w:cs="Times New Roman"/>
        </w:rPr>
      </w:pPr>
    </w:p>
    <w:p w14:paraId="36D128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4867FF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8CB824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B21B6F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7417AC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4C8879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3C35A68">
      <w:pPr>
        <w:rPr>
          <w:rFonts w:hint="default" w:ascii="Times New Roman" w:hAnsi="Times New Roman" w:cs="Times New Roman"/>
        </w:rPr>
      </w:pPr>
      <w:r>
        <w:rPr>
          <w:rFonts w:hint="default" w:ascii="Times New Roman" w:hAnsi="Times New Roman" w:cs="Times New Roman"/>
        </w:rPr>
        <w:br w:type="page"/>
      </w:r>
    </w:p>
    <w:p w14:paraId="20220A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887A1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C7C56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81E3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BA482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3F27A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1192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1F375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E493C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E9D05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C1C3B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A14E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3970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63ECD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D107E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C1639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B545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97B1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426FA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69BC4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BC84A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724E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2664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F4AC7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B04E6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D89C4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9A75A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664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29BC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95E6F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9F5C6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5E2E3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03B9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84AE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BF541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4BA12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CE225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48B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693C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7C2FC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6B066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4CD10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31420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673E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FDD2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84D9A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31ED5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D7AF0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3DAD0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7EA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3689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CBB3B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79C29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A0E6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5B540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ED3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1800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AF85F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161C8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9446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F6A7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60BD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B7494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4CE45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A7970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F2C2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402569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A8E7C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20819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6B10D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3E1125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CC655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D82F04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7D48DC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64A123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396C1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B0DB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D40B1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0236D4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6CBCBB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2842FD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FA1F42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4B6F7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E52D50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7F8363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A3B9D8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2F7041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2EA543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3C55B9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D17F1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17BB22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E998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8112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7E6C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F67E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BA02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BEF66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5BE8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D3F8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CD09E3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307B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E41E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051B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7A814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579D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BA96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1BE697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7817B4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295C52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460FA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7866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2F2F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37C5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DDE36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4060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276E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52445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2208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4B557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765A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5D473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B3242A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964A1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C25C7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1EDE6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EE4DB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0D143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551AE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32556A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34559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9706D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2920F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5954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68C50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ABE82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88BE7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321AE5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058687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E8E5DD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00AD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C91F2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892D2A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6174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60C6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A78AD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62EB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A94D1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D3D2B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D10B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6820F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7AFD6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275EC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81452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E6F4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32955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84DE1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E4554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665AD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40D6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5D0AD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CE1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DEA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8FC79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78AF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2CE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3EDD1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18C2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402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A7CC8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9E6A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0D7D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852B1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57AE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D305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1959A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EF15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69B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1A612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95AB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28C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5AA05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DF5EF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02B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B31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A787A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5365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D3BA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9F588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96FB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C036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BF8A0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8401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3A0B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1D97A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EA3B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80C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D6225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EF8D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7C7D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D7BE8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02E5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901E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E96B5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8601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536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17B75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8EFB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D90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13547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7528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185C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258DC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7114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2F17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99AB1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47D3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9520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63C62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2200B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C42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990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DBA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7043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BD4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FC1D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1B38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423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16E2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C6EA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6EC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8748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F8D7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CFF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BE87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DE4F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EDB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E9CC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C56DC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6CF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166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9E91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1D7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99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4AC5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AA04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D06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8B88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E4D6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E4A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BE60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D12C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CFC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E1F8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1C6D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22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6452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6FC9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98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1489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295F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EF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FB6F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E809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79E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3F4F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F76C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EBC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3D31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5909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4A9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D5B8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AE0E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2A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3A24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E6F6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9C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9E49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0DB6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31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2690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1CA0F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6BB08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1E1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FD7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E72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29C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35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3FCD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A659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D7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8CB7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EACC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F74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4F5B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20E7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F28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D4FC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9CA2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4F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E272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AB29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CA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4E12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C938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0713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FFC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3E21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942A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39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2FA9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8ECC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C8F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80B9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1D203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C2ED3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BF3EB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31E75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770EF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DA13F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926A7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2258C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DB9A4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4883A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7184D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42047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7A115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5BE64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9FAFD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BDF20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D9E5C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E108945">
      <w:pPr>
        <w:rPr>
          <w:rFonts w:hint="default" w:ascii="Times New Roman" w:hAnsi="Times New Roman" w:cs="Times New Roman"/>
          <w:sz w:val="22"/>
          <w:szCs w:val="22"/>
        </w:rPr>
      </w:pPr>
    </w:p>
    <w:p w14:paraId="2E273DF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318E1B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APOA1 Elisa Kit</w:t>
      </w:r>
    </w:p>
    <w:p w14:paraId="250AE9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AE938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3AD0A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4AFE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3865A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194B1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DF163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6C8A8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410A0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D9993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F6C41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06D06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9F05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D7896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2AFC3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EF673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5388A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6EDE3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271820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944DC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ED40B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A49CB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C0EFE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FEF2D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1383A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68BF7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DAEAC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C17B1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Apolipoprotein A1 is a protein that in humans is encoded by the APOA1 gene. This gene encodes apolipoprotein A-I, which is the major protein component of high density lipoprotein (HDL) in plasma. The encoded preproprotein is proteolytically processed to generate the mature protein, which promotes cholesterol efflux from tissues to the liver for excretion, and is a cofactor for lecithin cholesterolacyltransferase (LCAT), an enzyme responsible for the formation of most plasma cholesteryl esters. This gene is closely linked with two other apolipoprotein genes on chromosome 11. Defects in this gene are associated with HDL deficiencies, including Tangier disease, and with systemic non-neuropathic amyloidosis. Alternative splicing results in multiple transcript variants, at least one of which encodes a preproprotein.</w:t>
      </w:r>
    </w:p>
    <w:p w14:paraId="6EA10D0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3D5A30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C6A385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A269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5F35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2C0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DE78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78AC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2746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D4AD10F">
      <w:pPr>
        <w:rPr>
          <w:rFonts w:hint="default" w:ascii="Times New Roman" w:hAnsi="Times New Roman" w:cs="Times New Roman"/>
          <w:b/>
          <w:bCs/>
          <w:sz w:val="28"/>
          <w:szCs w:val="28"/>
        </w:rPr>
      </w:pPr>
    </w:p>
    <w:p w14:paraId="64CE6221">
      <w:pPr>
        <w:rPr>
          <w:rFonts w:hint="default" w:ascii="Times New Roman" w:hAnsi="Times New Roman" w:cs="Times New Roman"/>
          <w:b/>
          <w:bCs/>
          <w:sz w:val="28"/>
          <w:szCs w:val="28"/>
        </w:rPr>
      </w:pPr>
    </w:p>
    <w:p w14:paraId="6DC196A9">
      <w:pPr>
        <w:rPr>
          <w:rFonts w:hint="default" w:ascii="Times New Roman" w:hAnsi="Times New Roman" w:cs="Times New Roman"/>
          <w:b/>
          <w:bCs/>
          <w:sz w:val="28"/>
          <w:szCs w:val="28"/>
        </w:rPr>
      </w:pPr>
    </w:p>
    <w:p w14:paraId="6FF59513">
      <w:pPr>
        <w:rPr>
          <w:rFonts w:hint="default" w:ascii="Times New Roman" w:hAnsi="Times New Roman" w:cs="Times New Roman"/>
          <w:b/>
          <w:bCs/>
          <w:sz w:val="28"/>
          <w:szCs w:val="28"/>
        </w:rPr>
      </w:pPr>
    </w:p>
    <w:p w14:paraId="3806E6C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7840F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73CF87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CF903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5814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7DE3C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B478D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B194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4354C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E8963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23691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3726D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9407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BF25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ABF6B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153B8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49992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EF13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53A8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4ADAF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87826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C61FA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FD8B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8B43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E0652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D8879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7A4D9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E2A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ED75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2B858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1110B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C594F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A6F4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1624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A95F3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BBB37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ECC4A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92D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BF75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57EB4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BB1BB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29BBD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A840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C669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A0C11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85497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8CE8D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4F5B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7C4D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10619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2FA4D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5ED4E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982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8C63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D1F00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D6448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D004F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E157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7A48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A4524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0316A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B8561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BF73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F7B1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E110A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03C0A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12054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FCDE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9AC2D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E94F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38A18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E6263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99BE7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B999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CF589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F8FBD1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869D57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514592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990702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91AAE0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EB55DF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DE70AA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C4AB7D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BA89CB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2837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76837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2B183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968A9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0CCD7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ECE2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66463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FB2A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BE0A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0004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6C66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2A4D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F0DE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C49E0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0C900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B56D7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391E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72B3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2223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E7C43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6EDF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E9341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3DB8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CFBC9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8FA7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23DB0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360AA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B08FB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2CE1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F2C6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520FC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55B0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F537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4421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3CDC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770E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9B34B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F233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53DEC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380A1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0294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8C462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ACC9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3A41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7C0B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F315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3373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70E4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D6BF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874BF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91D3E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E6260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DF0A1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357FE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86B199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9D6A1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2185B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99393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DF10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264B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6CA2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E0C50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9B96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1D7B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0C67B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3957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1FB9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0A2DA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35EF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710B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31317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A5F7D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D0BF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34037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06760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EE02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80232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CA8F1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182E4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931EC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152EC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2AC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AB62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E55A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B9C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AD7B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38FE2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BA8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831E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A9F0E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F05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1C88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A79FE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D3E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E28A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25343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7EF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36EB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31630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A72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63FB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B1B45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2233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C41E7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DFE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18A1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005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A91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147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1AC9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5B90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C89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B756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778E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E09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F144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4422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4B2B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3280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E47F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D7E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2141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3510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F3E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0B5D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1A90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CE40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D869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DC03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F3E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0B73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31F8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E62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0175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3504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66D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BB7F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644B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344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D69E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793D6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B0A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4E0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D00B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A50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7DB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4B14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E791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A6BAA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F827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A8D7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22AB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BED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F78E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14D4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AE5F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BDDF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A8ED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6A2C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7672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2F7D3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D17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41A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4E8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0FF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C4D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0B2D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C6BB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4A5B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25B5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9EBC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3B1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0534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B011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9D2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C43F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AB94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2B0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4052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AE7F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DAE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1260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D2D8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FAA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C88D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6187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A1C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121C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820B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8C8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1F2D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4F81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C32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8AA3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1655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8E1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07F9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09A2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ABC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5BD8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C825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E8D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6E52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B0ED0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6EBAB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D02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4FCF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0824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762E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404CB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60E1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E458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9BE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DFA3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D51D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9FC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0D26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5CF3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110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10E4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26F0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575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F143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E2E3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92AA1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6DC3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354D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47E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4634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C5D4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6BD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13D9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8015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535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92BC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0195F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EA1D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8B48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37542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E02B2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56CA0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FF74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B0D1D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C414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ED16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9104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3612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D3C0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1788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kit is not compared with other manufacturers' similar kits or products with different methods to detect the same protein of interest, so inconsistencies in the test results are not excluded. </w:t>
      </w:r>
    </w:p>
    <w:p w14:paraId="07A1E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E668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7572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6CF6F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3DC36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A3DC36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753A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FDCCCAD">
    <w:pPr>
      <w:pStyle w:val="6"/>
      <w:jc w:val="both"/>
    </w:pPr>
  </w:p>
  <w:p w14:paraId="151D02B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A85A3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59B6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8705950"/>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8119</Words>
  <Characters>15007</Characters>
  <Lines>251</Lines>
  <Paragraphs>70</Paragraphs>
  <TotalTime>0</TotalTime>
  <ScaleCrop>false</ScaleCrop>
  <LinksUpToDate>false</LinksUpToDate>
  <CharactersWithSpaces>16344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2026-06-02T06:08:09Z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