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CDD46">
      <w:pPr>
        <w:pStyle w:val="2"/>
        <w:bidi w:val="0"/>
        <w:jc w:val="center"/>
        <w:rPr>
          <w:rFonts w:hint="default" w:ascii="Times New Roman" w:hAnsi="Times New Roman" w:cs="Times New Roman"/>
          <w:b/>
          <w:bCs w:val="0"/>
          <w:sz w:val="36"/>
          <w:szCs w:val="36"/>
        </w:rPr>
      </w:pPr>
      <w:r>
        <w:rPr>
          <w:rFonts w:hint="eastAsia"/>
          <w:b/>
          <w:bCs/>
          <w:sz w:val="36"/>
          <w:szCs w:val="36"/>
        </w:rPr>
        <w:t>Rat CCL18/PARC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7FCB5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65FE4A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7067E70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59A4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0CEE5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85742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2B08E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40400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BA70E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01A44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C743C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9ACAF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EE37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87E6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8CA8C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359DE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85321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D6A14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0CC67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E4B3A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FE404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EB37E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9D644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59FC6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8C8C5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09282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057FD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F8FAF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18（CCL18）是属于CC趋化因子家族的一种小细胞因子，以前称为PARC（肺和活化调节趋化因子）。它在肺中高水平表达，在某些淋巴组织（如淋巴结）中低水平表达，对活化的T细胞和未活化的淋巴细胞具有趋化作用。此外，CCL18还可招募Th2细胞和嗜碱性粒细胞，可能在过敏性哮喘中起主导作用。</w:t>
      </w:r>
    </w:p>
    <w:p w14:paraId="4B359361">
      <w:pPr>
        <w:ind w:firstLine="441" w:firstLineChars="0"/>
        <w:rPr>
          <w:rFonts w:hint="default" w:ascii="Times New Roman" w:hAnsi="Times New Roman" w:cs="Times New Roman"/>
        </w:rPr>
      </w:pPr>
    </w:p>
    <w:p w14:paraId="14E933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EF7B2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93B22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BF07E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857A1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7C738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BB729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43679A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F8FAF14">
      <w:pPr>
        <w:rPr>
          <w:rFonts w:hint="default" w:ascii="Times New Roman" w:hAnsi="Times New Roman" w:cs="Times New Roman"/>
        </w:rPr>
      </w:pPr>
      <w:r>
        <w:rPr>
          <w:rFonts w:hint="default" w:ascii="Times New Roman" w:hAnsi="Times New Roman" w:cs="Times New Roman"/>
        </w:rPr>
        <w:br w:type="page"/>
      </w:r>
    </w:p>
    <w:p w14:paraId="2B2380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7A7F1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D61FA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B465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55AE3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FF713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8552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5CBE0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6D16F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9E851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97686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A85E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29F5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70789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4368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D7402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3401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6A73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97704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A5E4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4D14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F728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A8E0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1CF3D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764A5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6164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74612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C83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12B9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7E08B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BF8D5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6210B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74F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DE11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EE65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FE05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184B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48F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CAAA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5E87E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9BAB1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98726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FEB38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5B16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332F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0FD2B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CB77F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94A68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FFF74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327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1551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2846F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04ED5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5A32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1D22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21E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D029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80286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78F3A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5D46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A5CE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1466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22F97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9F55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B3672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EFAC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EC425C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400BF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97BA6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56BBB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E3342B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8DBD9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194E66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79D5E3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54D3A6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59D99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57A7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C505E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B7BCCE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4BFA1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E1103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A3D2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A3CE2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B70EF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E42A8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1BFB51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4C37F4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7A9F5A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5B9F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8E6C2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8865E0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F16E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EAE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B96E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6743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F6E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D529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246C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0307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351691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DD03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CC15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1BCE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2171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5F9B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9D1B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6376D3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22A5BC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F0240D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77923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CAFB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F0E7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24ED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CB61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C61A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425A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EE83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67AB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D0D7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DE7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D2DD8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D08AA3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5ECD2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16C97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CC7E3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D9F57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BEA46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6F90E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6273F3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1E7D4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3AC6D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5210D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5D65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A716C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3EB53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4A2FB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33D0FF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10D324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736C9F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DBAD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01F84D0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DBEFDF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AB91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635A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5FDB0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FDDE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6C49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3E70F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B510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B7FC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86CB0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807E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81959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A562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CDA42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E7C3B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914B4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2E358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E4E6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48B01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98E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E1BA4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9C2D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7CF8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6B36B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7EF9B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6ABA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575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1B5D1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40D9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C9A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33E5E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4DFA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33B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24D00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B207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A5B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45BB6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ABD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2EE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64A2F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754EC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5B9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B95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A0C4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927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3B7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05419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C5D2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380BA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D1B3B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941D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DBE78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CC7C9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8198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9DF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8DE4A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4F5B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0F4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B0D87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95AB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A0A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B2630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B63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356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81A94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F80A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64D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56DB6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C19D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BCB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63556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3BD4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CCE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7CB8A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47B8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DA3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B1E9C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D0974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FC5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39B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0D0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6EF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321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8C88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2633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0A8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C534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4D6D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086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1FB3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98B7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998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8A40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ED20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C2F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CB52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0D4AE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5D0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6D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1FA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904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1C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695D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DF04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75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797B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4F48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C4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201B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93D0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C8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ECB6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B3EB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9F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33DD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C33C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CA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561B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0364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B5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DBFC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960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40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EBEB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D968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94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C261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E618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A9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936B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D36E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D3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32E2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261C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E2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82F9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BF23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5B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4C45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CA49F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54F6C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EC5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21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8B8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950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C9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DAB9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BD17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20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1D3C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FA45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86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3D7F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6B97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CD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6DFA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A3C5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77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2B26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4979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92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5AFD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BF47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6704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B8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0C65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2C83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61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B8EE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8242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54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417F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10606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6DB7B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D75C4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DDD1A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03023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ABEBE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E9B9F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DAAAF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D090C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C0F65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0F6D1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2ADD5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738C3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48577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2DB7E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0D785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AAD29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DC5A45A">
      <w:pPr>
        <w:rPr>
          <w:rFonts w:hint="default" w:ascii="Times New Roman" w:hAnsi="Times New Roman" w:cs="Times New Roman"/>
          <w:sz w:val="22"/>
          <w:szCs w:val="22"/>
        </w:rPr>
      </w:pPr>
    </w:p>
    <w:p w14:paraId="24A37CF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8AAF00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CCL18/PARC Elisa Kit</w:t>
      </w:r>
    </w:p>
    <w:p w14:paraId="7FD347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010DCC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70F789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5F1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2572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EC0AE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32FBB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8EAC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2C6E7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10DDA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0A976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44A50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019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F2A1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9BFC9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35819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0CBB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3F11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D57CB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FDD50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7BFFC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08ED6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B9A04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DFBD6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1D776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78AF2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F85C6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18762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18(CCL18) is a small cytokine belonging to the CC chemokine family that was previously called PARC(pulmonary and activation-regulated chemokine). It is expressed at high levels in lung and at lower levels in certain lymphoid tissues, such as the lymph nodes, and is chemotactic for activated T cells and nonactivated lymphocytes. Beside, CCL18 recruits Th2 cells and basophils and may play a predominant role in allergic asthma.</w:t>
      </w:r>
    </w:p>
    <w:p w14:paraId="525E0FE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66FECE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E3FA91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4C5A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CB12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32F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1E25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2CD3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9898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8765119">
      <w:pPr>
        <w:rPr>
          <w:rFonts w:hint="default" w:ascii="Times New Roman" w:hAnsi="Times New Roman" w:cs="Times New Roman"/>
          <w:b/>
          <w:bCs/>
          <w:sz w:val="28"/>
          <w:szCs w:val="28"/>
        </w:rPr>
      </w:pPr>
    </w:p>
    <w:p w14:paraId="22916CB5">
      <w:pPr>
        <w:rPr>
          <w:rFonts w:hint="default" w:ascii="Times New Roman" w:hAnsi="Times New Roman" w:cs="Times New Roman"/>
          <w:b/>
          <w:bCs/>
          <w:sz w:val="28"/>
          <w:szCs w:val="28"/>
        </w:rPr>
      </w:pPr>
    </w:p>
    <w:p w14:paraId="0197F6F5">
      <w:pPr>
        <w:rPr>
          <w:rFonts w:hint="default" w:ascii="Times New Roman" w:hAnsi="Times New Roman" w:cs="Times New Roman"/>
          <w:b/>
          <w:bCs/>
          <w:sz w:val="28"/>
          <w:szCs w:val="28"/>
        </w:rPr>
      </w:pPr>
    </w:p>
    <w:p w14:paraId="29AFFA68">
      <w:pPr>
        <w:rPr>
          <w:rFonts w:hint="default" w:ascii="Times New Roman" w:hAnsi="Times New Roman" w:cs="Times New Roman"/>
          <w:b/>
          <w:bCs/>
          <w:sz w:val="28"/>
          <w:szCs w:val="28"/>
        </w:rPr>
      </w:pPr>
    </w:p>
    <w:p w14:paraId="599801A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075C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9EB511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00B0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C04E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E4AB3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19A32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0B62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0CBC6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1330F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EB5D1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C179B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1AC1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034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97F30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E500B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965D6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A212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975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7B76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E6199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A43F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27FC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EDE2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AC5BA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84B1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47144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567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3988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C562F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7D93C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76B3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89F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996A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23DED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A39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F41F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BAC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3C60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0B6A2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740C8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259D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AFCD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BF0D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AADE9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71D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4FE53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B7B8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4A7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03271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07C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92D6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57D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FFAA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DE30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27A2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81344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F64A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279F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6E7B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F231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8E82E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4F99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B2BF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B5EEA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71E7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B5A47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828C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064E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7DE8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A2599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5E829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CB0F0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FF17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DB61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CEFE80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ED83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8BC090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D56143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F7D636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F77BC0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4C38F8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550348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4F0A4F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36D3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B4F8E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B0E56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E37C6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F31AC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CE34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B4B5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7851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F4CE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1CF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B6CC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74E3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9CBA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1058A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02E0C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4BDB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0718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E0F2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C4F9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AF40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EB83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87263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CC50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46C07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9D2E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B03C1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307F5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E26F3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B874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BB7A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A300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83E5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B23E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EE62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B778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FC7B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4F29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FAFD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D385F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6960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F1A3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6F5E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6EE9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611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FCBB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1521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CDD1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1743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3182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A58FE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FB083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97325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85A1E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B9135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B818A0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6261E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A8D12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0063F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D042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3DAA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1FD2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3BCC5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C2BA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D684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59A09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7FDA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2DEA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FC36C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EC5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DCFB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FBB20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732A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924D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CE5B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B47A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3DF4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DAC3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DD25E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9D4F7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B05E1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C93CE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DA7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6F38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DCBC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EB7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F91C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E4356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C17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DDDB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BBB46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4E8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3D48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35E3E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C21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8356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709A0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A1F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3954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51179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8D8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4D64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59576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FB78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5E01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919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F6A3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D99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D0A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982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39C2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D6AD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494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1909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9E01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6D7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9F5B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6694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A8E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B0AB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7D10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042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43FF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B287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2B5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F25D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CF7F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43E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115B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2990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CEB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6078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F374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8D1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8B38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9E6B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3AD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5C03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8628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732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7BF2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6DF63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FBF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9D1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7EE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67E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70B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AF6E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3FFE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5BFA4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4E1F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175A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A34C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B85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6E79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2280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FAF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7F47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5E1F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3E8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40CE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66947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A7E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C21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EDC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E7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E3D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2558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310F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8BC7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670F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C316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B58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6BFC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4841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5DA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3FF0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555A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A56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D147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2C52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959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4458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1899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73E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43A7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E5A1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42D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2104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2AA8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D92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520E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0BF8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281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7820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49FA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C64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F9D5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5C86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392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E69A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5A9E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BF6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9528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56106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30E82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3D7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2CCD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210F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AE00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89931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EFB7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C842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47D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A4AB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CD4F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91D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C2E3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9E23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1C5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073F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043A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261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9C0E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42B6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6CB0B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F3B5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56AD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E7B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C27E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857B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403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51D0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CB4D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F3D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D213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439D8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BEAC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74F2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7554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1CD9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5CE8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5768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CDA0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C52E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D2DB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6756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A4AD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84B0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atches of kits.</w:t>
      </w:r>
    </w:p>
    <w:p w14:paraId="6E1AE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E4B1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0B8C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F2F5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D066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2D837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B2D837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9DF5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F86B2A4">
    <w:pPr>
      <w:pStyle w:val="6"/>
      <w:jc w:val="both"/>
    </w:pPr>
  </w:p>
  <w:p w14:paraId="5DA300B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5A684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9B7C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0E1E82"/>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8733</Words>
  <Characters>18338</Characters>
  <Lines>251</Lines>
  <Paragraphs>70</Paragraphs>
  <TotalTime>1</TotalTime>
  <ScaleCrop>false</ScaleCrop>
  <LinksUpToDate>false</LinksUpToDate>
  <CharactersWithSpaces>20365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2026-06-02T05:55:22Z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