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944BD">
      <w:pPr>
        <w:pStyle w:val="2"/>
        <w:bidi w:val="0"/>
        <w:jc w:val="center"/>
        <w:rPr>
          <w:rFonts w:hint="default" w:ascii="Times New Roman" w:hAnsi="Times New Roman" w:cs="Times New Roman"/>
          <w:b/>
          <w:bCs w:val="0"/>
          <w:sz w:val="36"/>
          <w:szCs w:val="36"/>
        </w:rPr>
      </w:pPr>
      <w:r>
        <w:rPr>
          <w:rFonts w:hint="eastAsia"/>
          <w:b/>
          <w:bCs/>
          <w:sz w:val="36"/>
          <w:szCs w:val="36"/>
        </w:rPr>
        <w:t>Rat CCL20/MIP-3α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19F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6740A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4D1C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03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27B6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4DA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5F56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5437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D497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580F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29C4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5E97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34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85E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4D863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296F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85B7E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2160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443F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750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8377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06F2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2F9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14A8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6D99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E10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754D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66CE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3alpha（MIP3alpha），也称为趋化因子、cc基序、配体20（CCL20）。MIP3alpha主要表达于淋巴结、阑尾、PBL、胎肝、胎肺和一些细胞系。MIP3alpha/CCL20及其受体CCR6在银屑病中显著上调，可能参与T细胞向皮损皮肤的募集。丙氨酸MIP-3alpha和丝氨酸MIP-3alpha，这两种形式的MIP3alpha，在预测的信号肽裂解位点不同一个氨基酸。它们都是化学合成的，并进行了生物活性测试。流感抗原加上IL-2激活的CD4（+）和CD8（+）T淋巴细胞以及脐血来源的树突状细胞对Ser和Ala MIP-3α均有反应。</w:t>
      </w:r>
    </w:p>
    <w:p w14:paraId="763D111A">
      <w:pPr>
        <w:ind w:firstLine="441" w:firstLineChars="0"/>
        <w:rPr>
          <w:rFonts w:hint="default" w:ascii="Times New Roman" w:hAnsi="Times New Roman" w:cs="Times New Roman"/>
        </w:rPr>
      </w:pPr>
    </w:p>
    <w:p w14:paraId="36D06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8DA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0343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474D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70A3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0130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53EE8F">
      <w:pPr>
        <w:rPr>
          <w:rFonts w:hint="default" w:ascii="Times New Roman" w:hAnsi="Times New Roman" w:cs="Times New Roman"/>
        </w:rPr>
      </w:pPr>
      <w:r>
        <w:rPr>
          <w:rFonts w:hint="default" w:ascii="Times New Roman" w:hAnsi="Times New Roman" w:cs="Times New Roman"/>
        </w:rPr>
        <w:br w:type="page"/>
      </w:r>
    </w:p>
    <w:p w14:paraId="03AD3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1F2E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03D2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43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991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171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10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621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01E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F8D4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309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A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680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70C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1A7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2FD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48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E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E57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BC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0B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B0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9B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CE8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FBD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F13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6FA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59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3BF2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783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5F7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371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25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C1E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994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21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C98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F7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E5D8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BB35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314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F7B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04F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71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4AB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81E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DC9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99B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827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B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1E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E20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327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B87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C9C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D5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0AA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6C4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383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40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B0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52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556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7CF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005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0F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E61F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9C0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7C7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420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D48C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4476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27DC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60A3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D465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C89D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1204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BF41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F7C9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AEFA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6912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64A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B0CA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A8CA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FA80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60A6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26E9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5F2D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227F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1A6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B2DA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62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5E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2E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FC8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4F5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AD1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7E8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FA6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6C1B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9D9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3F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450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FE0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1B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630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7FAA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D82B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081E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8C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CE5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8C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97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419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CFE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59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C3F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EA8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A45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410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FA54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6F5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FB7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3C6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644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E90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E31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6710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244F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424D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156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6DDF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566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A55D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934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A7B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D7DD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4EF7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0D71B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F7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DA99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59B7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D9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A42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EBF5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79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43C1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EF12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3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FF7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4E64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051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DF2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140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955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0B5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BE1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818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096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471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D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DD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DDB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65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00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EB9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FD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A2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32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D4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AD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BA6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D5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35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DD3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6A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5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10F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84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12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7A9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7E2C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4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A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3B3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CF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66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23D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D1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F8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42F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21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80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BAE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FF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D4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144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61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8C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F4F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EA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3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B98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B9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1A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0A5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99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9B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A22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5F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6E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AAF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AD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A4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7A5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658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58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C715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600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1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BD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C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2E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66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86D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CC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7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6BD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9E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8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3B8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7D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7B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A27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30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68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679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77E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8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5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63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C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F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97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49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F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0C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47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E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C2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88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D8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4A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6B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C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89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393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9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644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9E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4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3FD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51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63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7A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8F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08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BAD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EA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A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67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C2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C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E1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FA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D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2A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9B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0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DE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6BB0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EBF3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D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79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B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0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15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2E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2D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5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C9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5E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7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E67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60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6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15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1F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18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D5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0A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C5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E1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109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1E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5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640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ED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6E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37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93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D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378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CC05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52F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46D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3C2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FE21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E28F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86B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2C7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53C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060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31E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2598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8B63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159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AEA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654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457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714190">
      <w:pPr>
        <w:rPr>
          <w:rFonts w:hint="default" w:ascii="Times New Roman" w:hAnsi="Times New Roman" w:cs="Times New Roman"/>
          <w:sz w:val="22"/>
          <w:szCs w:val="22"/>
        </w:rPr>
      </w:pPr>
    </w:p>
    <w:p w14:paraId="0908FC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DF89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CCL20/MIP-3α Elisa Kit</w:t>
      </w:r>
    </w:p>
    <w:p w14:paraId="614A6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4DE30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BA9C5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5A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367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EB3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DEC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2B2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85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F98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F52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B4F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24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77D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CC8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6040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40C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56F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97E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6AF4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F993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995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124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C86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83E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5DE1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DF2D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C7D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 3alpha(MIP3alpha), also called Chemokine, cc motif, ligand 20(CCL20). MIP3alpha is predominantly expressed in lymph nodes, appendix, PBL, fetal liver, fetal lung and several cell lines. MIP3alpha/CCL20 and its receptor CCR6 are markedly up-regulated in psoriasis, and they may play a role in the recruitment of T cells to lesional psoriatic skin. And Alanine MIP-3alpha and Serine MIP-3alpha, the two forms of MIP3alpha, that differ by one amino acid at the predicted signal peptide cleavage site. Both of them were chemically synthesized and tested for biological activity. And both flu antigen plus IL-2-activated CD4(+) and CD8(+) T lymphoblasts and cord blood-derived dendritic cells responded to Ser and Ala MIP-3alpha.</w:t>
      </w:r>
    </w:p>
    <w:p w14:paraId="48A449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3FE4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EBEE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3BB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1D4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39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3CB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11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DA0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64AB6D8">
      <w:pPr>
        <w:rPr>
          <w:rFonts w:hint="default" w:ascii="Times New Roman" w:hAnsi="Times New Roman" w:cs="Times New Roman"/>
          <w:b/>
          <w:bCs/>
          <w:sz w:val="28"/>
          <w:szCs w:val="28"/>
        </w:rPr>
      </w:pPr>
    </w:p>
    <w:p w14:paraId="0907B0BF">
      <w:pPr>
        <w:rPr>
          <w:rFonts w:hint="default" w:ascii="Times New Roman" w:hAnsi="Times New Roman" w:cs="Times New Roman"/>
          <w:b/>
          <w:bCs/>
          <w:sz w:val="28"/>
          <w:szCs w:val="28"/>
        </w:rPr>
      </w:pPr>
    </w:p>
    <w:p w14:paraId="137A8BDC">
      <w:pPr>
        <w:rPr>
          <w:rFonts w:hint="default" w:ascii="Times New Roman" w:hAnsi="Times New Roman" w:cs="Times New Roman"/>
          <w:b/>
          <w:bCs/>
          <w:sz w:val="28"/>
          <w:szCs w:val="28"/>
        </w:rPr>
      </w:pPr>
    </w:p>
    <w:p w14:paraId="2CCF6600">
      <w:pPr>
        <w:rPr>
          <w:rFonts w:hint="default" w:ascii="Times New Roman" w:hAnsi="Times New Roman" w:cs="Times New Roman"/>
          <w:b/>
          <w:bCs/>
          <w:sz w:val="28"/>
          <w:szCs w:val="28"/>
        </w:rPr>
      </w:pPr>
    </w:p>
    <w:p w14:paraId="30CEC4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A01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7305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5A7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E8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2E0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04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E6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6DF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F8B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3CD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25E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08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7D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3B0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AD7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1EB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63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EF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DF8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3F2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FCE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00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249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9FC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4DA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880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DF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58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C6B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BCA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95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2D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ADD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1FF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64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138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59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46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6F57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C11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B0D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21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00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F91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7E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6AF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5C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41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B3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858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532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21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24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8F4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030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EFD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62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94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441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20D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FF2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2E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D3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187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9C4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BE2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96E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0C6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513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E0C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432E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FCB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EDB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F49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D68F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9C8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1ADE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E349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A2BB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4E84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4D79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A162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412A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C42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9FE0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6AB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638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5F4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5A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A7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D66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B2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933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11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F21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109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9B03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861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73F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C17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79F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365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6DA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A99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E07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B75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24D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0E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0C3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3FF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095B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EE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F5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B9E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CCA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DA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51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DFE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EE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D9D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571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687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9BB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84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465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A4D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6A1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2D5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CA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F25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57C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153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C1B5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941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D002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5896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4681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7903F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04F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F7A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DEFA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17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69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EC5CD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6995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DC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03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BB6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2E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6289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8686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B0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F58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437C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68A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3EF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6D0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628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0E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E36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B7F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BB23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122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1F5E7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8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842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BBE7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3D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CF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9E4D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C7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F1B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7251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6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287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FB07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B5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BE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139C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EC4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5B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883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6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C59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755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058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1C3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6B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4C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4D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2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D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93B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44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247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E89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F4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1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C5D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3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23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FD7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1D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4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05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E6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76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34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3B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82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AE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A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4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96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D01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9DE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11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C9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D7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44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05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75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45E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902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4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A8E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4B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5E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3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034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5F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EDF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A5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8F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8DD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C1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6C2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71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37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889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D2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71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E7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C72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9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E2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E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B5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1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BB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46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551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A9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A6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C99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2C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07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2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45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3A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64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44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B7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43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F0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9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76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6D3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0F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6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34D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F1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0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1A3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AC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E3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21E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7F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EF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07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B2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F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AF8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45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B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CE5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D79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16D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D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AC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0E7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28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932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21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C8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0E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1D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51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F8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06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27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C7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3A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03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40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AB2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10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8C5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1B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DD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3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8D8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7A3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98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303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83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08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A6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725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92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AC5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2F4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3E7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7AE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2AD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775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87A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906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A93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8E4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2E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83D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496C3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0E8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B43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7A2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BA8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9BA8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716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995518">
    <w:pPr>
      <w:pStyle w:val="6"/>
      <w:jc w:val="both"/>
    </w:pPr>
  </w:p>
  <w:p w14:paraId="0AFE64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DEF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C2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3561B2"/>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8344</Words>
  <Characters>16368</Characters>
  <Lines>251</Lines>
  <Paragraphs>70</Paragraphs>
  <TotalTime>0</TotalTime>
  <ScaleCrop>false</ScaleCrop>
  <LinksUpToDate>false</LinksUpToDate>
  <CharactersWithSpaces>17958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2026-06-02T05:53:53Z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