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8C4D8E">
      <w:pPr>
        <w:pStyle w:val="2"/>
        <w:bidi w:val="0"/>
        <w:jc w:val="center"/>
        <w:rPr>
          <w:rFonts w:hint="default" w:ascii="Times New Roman" w:hAnsi="Times New Roman" w:cs="Times New Roman"/>
          <w:b/>
          <w:bCs w:val="0"/>
          <w:sz w:val="36"/>
          <w:szCs w:val="36"/>
        </w:rPr>
      </w:pPr>
      <w:r>
        <w:rPr>
          <w:rFonts w:hint="eastAsia"/>
          <w:b/>
          <w:bCs/>
          <w:sz w:val="36"/>
          <w:szCs w:val="36"/>
        </w:rPr>
        <w:t>Bovine CXCL1/GROa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19C9F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7F30B38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2C8DAF3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0DA9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9EFB0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2B95B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EDD4C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61971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21F1D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AC1F6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6829A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10DBD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B31E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9B8ED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6F3BE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88905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8D8C1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CBF89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41D46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66E8BE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1C383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ECD25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1F160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EFB96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A4EE4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6292B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060F57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DFD3E2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X-C基序）配体1（CXCL1）是属于CXC趋化因子家族的一种小细胞因子，以前称为GRO1癌基因GROApha，KC，中性粒细胞激活蛋白3（NAP-3）和黑色素瘤生长刺激活性α（MSGAα）。在人类中，这种蛋白质由CXCL1基因编码。CXCL1基因位于人类第4号染色体上，是其他CXC趋化因子基因之一。CXCL1的成熟型最大长度为73个氨基酸。CXCL1由人类黑色素瘤细胞分泌，具有促有丝分裂特性，并参与黑色素瘤的发病机制。CXCL1由巨噬细胞、中性粒细胞和上皮细胞表达，并具有中性粒细胞趋化活性。这种趋化因子通过趋化因子受体CXCR2发出信号而发挥作用。CXCL1可降低多发性硬化的严重程度，并可能提供神经保护功能。</w:t>
      </w:r>
    </w:p>
    <w:p w14:paraId="736A75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bookmarkStart w:id="0" w:name="_GoBack"/>
      <w:bookmarkEnd w:id="0"/>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D50718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5A23A2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9E50D4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D950C7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630B33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842A854">
      <w:pPr>
        <w:rPr>
          <w:rFonts w:hint="default" w:ascii="Times New Roman" w:hAnsi="Times New Roman" w:cs="Times New Roman"/>
        </w:rPr>
      </w:pPr>
      <w:r>
        <w:rPr>
          <w:rFonts w:hint="default" w:ascii="Times New Roman" w:hAnsi="Times New Roman" w:cs="Times New Roman"/>
        </w:rPr>
        <w:br w:type="page"/>
      </w:r>
    </w:p>
    <w:p w14:paraId="52A26E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CF979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6F5B3D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0AFA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AB575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5587E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747E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1239D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4D3D8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7844D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EFD99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F2FF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56F2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528DD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FBFD6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C37D5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3988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DE6A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ADF56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3C8AC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1771C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6027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0123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D373E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49217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375F9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10CC3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F38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4879F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F1979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25C31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F8D4B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0399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95AE8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ECCB0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6B615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E9D7E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AD29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7AA4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3C2AEB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858A8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6173D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7FA8C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DA77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04CAE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EEFD76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D72FE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F92CF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3ECD2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714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23EA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82942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ACAA8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8A6F6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E4C3C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07B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6A5F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79489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32F9A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8A43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0ED5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6E2B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8AA0D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59040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1B6E5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7F77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04819F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7E4E4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82D71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ED39C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51870C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3EFD8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BBFACC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EAFC79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8BC362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61F45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801D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650CA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14EFD1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072722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2D5A4D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925276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3A03E4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B2E66A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C4EA24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9B795A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F3775C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9BFF64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4E4475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ADF89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2A446F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98E5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F875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054C9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A9688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F941B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7E264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AC1D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43256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143285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C7FF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6F8B1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9FF36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5A97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AC6B7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B4D8D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17D1B6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31F70C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27588D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E0859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C6802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2F2BB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927F2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1393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2A896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74A85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5E56C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94640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A1CE6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E3551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7E9CC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E021A9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30EB98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52AD8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8AAE7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B06EE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A18B5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F9F858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8C4728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B2156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2FC95C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7AED6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0A19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2FE04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61057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C0E67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C3659C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BB146E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E0EB3A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4D2A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14D16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1542C2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0204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937FF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7A4807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EDB9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1BED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70FF3E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B6F6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BB53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49DC58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ACD84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61AE8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0BE8C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CF493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2528E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6BBD0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BF2A0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EB03C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85592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681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C36C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0E6BA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24C2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1204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8C405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FEB2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EB8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B0092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2303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C1E4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1FA35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2E8B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11CF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BB7CE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D4AD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DEBB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2DA30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5F96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F5AE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0971E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9F8CCD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176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9FA8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91B13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8079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9B10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5E55B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731B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B2F1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04332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5336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5E72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67548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630B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D52C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304FE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BE46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F4CB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93294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767C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CE3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17132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2BEA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6F3A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08256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4619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E467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CBF82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3F53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2CEA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ECA25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809B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92D0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4F845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B1F9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A6A1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7D0A7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4A0E56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2BA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D81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7DA9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EB32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940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45F9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52E8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7C5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398F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9C26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293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3A98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FD93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2F1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BD18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5E02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EEE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180A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203E1C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09D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C97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952B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83BE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ACE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96D1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E28A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418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DFF6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A7F3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B46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8E10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46EC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AB0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BE09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F447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50A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4C3C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AD51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E1E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FEB7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2DC6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944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4379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AA8A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D7C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C40D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609D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BF1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535F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2BAB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A7D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94AE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4A29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865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2E81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12DD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072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62FC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12B8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EAD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A860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05417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ED685B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A17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56F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99BB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658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2ED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1605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07A7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AAF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9DBD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C163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720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EEF4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EB77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96C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101E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4640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F2A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07A0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8631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932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80DA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9300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59DA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C72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1A00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9C21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10E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EB09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8AFD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F8B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0F7D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1CB68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0F793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6FD60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815DA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F40C9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BEEAF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3F785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8A738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9EDF4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7445B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7AF3A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ACE8D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6C630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72107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29991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E3884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9F695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55B09C8">
      <w:pPr>
        <w:rPr>
          <w:rFonts w:hint="default" w:ascii="Times New Roman" w:hAnsi="Times New Roman" w:cs="Times New Roman"/>
          <w:sz w:val="22"/>
          <w:szCs w:val="22"/>
        </w:rPr>
      </w:pPr>
    </w:p>
    <w:p w14:paraId="7D066F9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FFB4A4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CXCL1/GROa Elisa Kit</w:t>
      </w:r>
    </w:p>
    <w:p w14:paraId="775767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01C455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7B998B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CD0E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5FBA1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8B4BC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96832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23D64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AA27D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58C02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FA7AA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28B33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2374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A5FAA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274AE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476AA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C8D04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935BB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759BE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C4250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6BE765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BEBE3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1F5EC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B6D44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408D4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8BFA9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6823B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98799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Chemokine(C-X-C motif) ligand 1(CXCL1) is a small cytokine belonging to the CXC chemokine family that was previously called GRO1 oncogene, GROalpha, KC, Neutrophil-activating protein 3(NAP-3) and melanoma growth stimulating activity, alpha(MSGA-alpha). In humans, this protein is encoded by the CXCL1 gene. The gene for CXCL1 is located on human chromosome 4 amongst genes for other CXC chemokines. The mature form of CXCL1 is maximally 73 amino acids long. CXCL1 is secreted by human melanoma cells, has mitogenic properties and is implicated in melanoma pathogenesis. CXCL1 is expressed by macrophages, neutrophils and epithelial cells, and has neutrophil chemoattractant activity. This chemokine elicits its effects by signaling through the chemokine receptor CXCR2.CXCL1 decreased the severity of multiple sclerosis and may offer a neuro-protective function.</w:t>
      </w:r>
    </w:p>
    <w:p w14:paraId="5AF54DC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C534B6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0B617B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34C1E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05378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70F9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BEE2A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76435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B9D4F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7A309E4">
      <w:pPr>
        <w:rPr>
          <w:rFonts w:hint="default" w:ascii="Times New Roman" w:hAnsi="Times New Roman" w:cs="Times New Roman"/>
          <w:b/>
          <w:bCs/>
          <w:sz w:val="28"/>
          <w:szCs w:val="28"/>
        </w:rPr>
      </w:pPr>
    </w:p>
    <w:p w14:paraId="1031DB04">
      <w:pPr>
        <w:rPr>
          <w:rFonts w:hint="default" w:ascii="Times New Roman" w:hAnsi="Times New Roman" w:cs="Times New Roman"/>
          <w:b/>
          <w:bCs/>
          <w:sz w:val="28"/>
          <w:szCs w:val="28"/>
        </w:rPr>
      </w:pPr>
    </w:p>
    <w:p w14:paraId="114F6C9F">
      <w:pPr>
        <w:rPr>
          <w:rFonts w:hint="default" w:ascii="Times New Roman" w:hAnsi="Times New Roman" w:cs="Times New Roman"/>
          <w:b/>
          <w:bCs/>
          <w:sz w:val="28"/>
          <w:szCs w:val="28"/>
        </w:rPr>
      </w:pPr>
    </w:p>
    <w:p w14:paraId="1E12A168">
      <w:pPr>
        <w:rPr>
          <w:rFonts w:hint="default" w:ascii="Times New Roman" w:hAnsi="Times New Roman" w:cs="Times New Roman"/>
          <w:b/>
          <w:bCs/>
          <w:sz w:val="28"/>
          <w:szCs w:val="28"/>
        </w:rPr>
      </w:pPr>
    </w:p>
    <w:p w14:paraId="47B9CB6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3C7A0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8BAA4B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E58E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BFEA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FCE1E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FAC8A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7C2A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9D4E9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D4CB5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DB164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2C104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2910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0F7D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E524B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0E88B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1D992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B0B9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0E06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9C91D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2C31C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F2841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8D9C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712D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999D6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2737D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DD467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3EEE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2053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3829A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E8F7B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A0C22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133B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2448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78924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BDF75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409C0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08A0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47BB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13521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29CCA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C50C0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DFC9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75A3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539A7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550B0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83FE6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4A0E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8E7E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BF9FD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46208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E8799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38BE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56D8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4D0AF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ADF62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4631A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1D38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63BC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38FE8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45ED7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5F24D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50CC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895F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2E796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9D019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02886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E90CE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5201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36326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4D67A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0CE57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8CC10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1A0F5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279DF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F7F07E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A30092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5FEB40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DEA8C0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568E80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118529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51C72D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8C7CE8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571DF7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B5A2D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0CC41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2CA30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339EA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72356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CD881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B5445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436FC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DFF7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BFE93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066F5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C8188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DD15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BBD50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2014A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C2FB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4F05E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F617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CA64D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003C8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A2A9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9A585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0C67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3358C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FADE0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347DA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E17AA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BF554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AE75F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FBDAC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2C68F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7BC26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EC598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CD86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825C3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9652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F169B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1F83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1387C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C0A50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3F903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2B413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F78B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7FDC9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0A44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9FE6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98871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355D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E27E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DAAF0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1054F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99C5B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3335E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F0A14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8B35BA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78C13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461EA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3877A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93C40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4E9C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EF15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8BF8F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B5E3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A42D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67C00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91E3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6CAE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9C5ED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7FDE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BDD2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7CE08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2BC22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94DA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01D5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0DCB1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AD61F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E3ED3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1390B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500CC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CE64B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0CF84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F70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891C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D69F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9AF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3E25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366D4A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D39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65F5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AE6F5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6B6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C719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CBBE4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BC4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7223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1AA4D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0B4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A4B7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AD8B9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B3C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2DB6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9C14A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2E250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BEF5D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C5C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5F83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E083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412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D60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B1F2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17A0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639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7B4E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D68E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CC1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AA61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F994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8A48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ECBB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0578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603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21A0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28C6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38D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E874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BB34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CDA4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6D60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C111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53E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7E1E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63A0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6CA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762E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A79F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A0A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ED2D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4530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6D2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AC11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23A4D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58F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7109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5895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C07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59F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2EE7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316B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EDFCE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A327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B902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D8DE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BC8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19AE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1EAE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EA0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BC83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FE70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4302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50E3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CA7DC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1E4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9AAF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0700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A80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5DF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0193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27A1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89DC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8D6A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71D6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0DBB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94DB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2457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06F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3F99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63C8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966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E5CE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C77D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94E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AAD1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5BE9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A2B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E5B1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3B71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9BC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A10C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0341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B72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D786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3EC2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82D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A59A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CDBB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A6D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07D6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0C58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870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B52F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514A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D36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35F2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51D9C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F741A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371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1964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ECBF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B1FB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BB367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2014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05A7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26B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B9A8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F078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155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5A8C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5CC8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412C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AC25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6F0F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EBF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A12B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523F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5A5FF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A956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2D98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4B7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9194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E020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63B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C1AC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87D8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46A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D8BE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ED7A8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FD698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B8921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7E701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F6B8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ECAD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92C3F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21391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C1F0C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9EF7F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EB082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87FEB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78505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5A6CA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B9C08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DD0D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9B39C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A8BCD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AAC8B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4AAC8B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FD97C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FB7E02B">
    <w:pPr>
      <w:pStyle w:val="6"/>
      <w:jc w:val="both"/>
    </w:pPr>
  </w:p>
  <w:p w14:paraId="5CEE0D0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1483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7DA96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936097E"/>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7026</Words>
  <Characters>9292</Characters>
  <Lines>251</Lines>
  <Paragraphs>70</Paragraphs>
  <TotalTime>0</TotalTime>
  <ScaleCrop>false</ScaleCrop>
  <LinksUpToDate>false</LinksUpToDate>
  <CharactersWithSpaces>9588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2026-05-28T08:33:13Z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