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E8F06">
      <w:pPr>
        <w:pStyle w:val="2"/>
        <w:bidi w:val="0"/>
        <w:jc w:val="center"/>
        <w:rPr>
          <w:rFonts w:hint="default" w:ascii="Times New Roman" w:hAnsi="Times New Roman" w:cs="Times New Roman"/>
          <w:b/>
          <w:bCs w:val="0"/>
          <w:sz w:val="36"/>
          <w:szCs w:val="36"/>
        </w:rPr>
      </w:pPr>
      <w:r>
        <w:rPr>
          <w:rFonts w:hint="eastAsia"/>
          <w:b/>
          <w:bCs/>
          <w:sz w:val="36"/>
          <w:szCs w:val="36"/>
        </w:rPr>
        <w:t>Bovine IL-12/23 P40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501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DD14A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265F7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69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2428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3F27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495E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6061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7E1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FA4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752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045B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9D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8E9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93B4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86C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55A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5FCA9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17E5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C043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DEF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657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47CF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C2D8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A9B8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C981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49DB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524F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白细胞介素12（IL12，前身为NKSF，表示自然杀伤细胞刺激因子，或CLMF，表示细胞毒性淋巴细胞成熟因子）是从B细胞系克隆的一种新型细胞因子。IL-12是由p35和p40亚单位组成的异二聚体分子。1较大的40 kDa亚单位（p40）是细胞因子受体家族的成员，较小的35 kDa亚单位（p35）与IL-6和GCSF有关。2 IL-12 p40（-/-）和p35（-/-）小鼠均不能产生IL-12 p70异二聚体。3基于其激活自然杀伤（NK）细胞和促进细胞溶解性T细胞发育的能力，已克隆出白细胞介素（IL）-12。随着对其活性的进一步了解，IL-12已成为一种重要的细胞因子，影响免疫和血液功能。它已被证明是非依赖于T细胞的干扰素（IFN）-γ诱导所必需的，对于最初抑制细菌和寄生虫感染至关重要；对于Th1反应的发展，对宿主有效防御细胞内病原体至关重要；以及CD4+和CD8+表型分化T淋巴细胞的活化。</w:t>
      </w:r>
    </w:p>
    <w:p w14:paraId="5DABDF80">
      <w:pPr>
        <w:ind w:firstLine="441" w:firstLineChars="0"/>
        <w:rPr>
          <w:rFonts w:hint="default" w:ascii="Times New Roman" w:hAnsi="Times New Roman" w:cs="Times New Roman"/>
        </w:rPr>
      </w:pPr>
    </w:p>
    <w:p w14:paraId="7ECC8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32EF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9F03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9424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F587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7A99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00A5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34A9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B74222">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610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30C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07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E5D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9A7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DC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9D9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2F0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FBB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E29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E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508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BEB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642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8AA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70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F8E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81E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8D3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86A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BB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A5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FDF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3AE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5D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64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56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4A8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FBE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BAF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552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4B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87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691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5E1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490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8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75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14D6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C22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222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26F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EC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AABB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B2E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60B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DEF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CC6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A2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9B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E1E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72C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89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400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BC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748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C5F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FA6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55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B6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CA2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912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FBD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DB8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F5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1FF7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DEF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625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3AA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3B14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69CA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D926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789A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E2FF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580E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E6F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0D2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73DB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F6A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BFF1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6D5E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B57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CCC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4C2B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9E0F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5938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10F5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995A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F89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896B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48C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BD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518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52B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8BD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6C5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A5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FF6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74E3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88C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BD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C0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CBC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288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A21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2420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0C97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4697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B7C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60E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801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83D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28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CC6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183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BF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840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02B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D7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5A2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5405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08C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0AD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A9F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9CA5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260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AEA7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0C76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2E1B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4FB8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7499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056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1FBA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29D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8E5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3D81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A209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E312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58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0502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F76B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B5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0D9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E66E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97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BAB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D345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0F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BE4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876C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3C1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F3E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685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2F5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557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40B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6B3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D87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1B3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2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F3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405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A9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32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503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58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C3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3AA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8C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D9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C46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3C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E8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C55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4C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52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90C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F3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46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9A3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8E60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5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03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244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71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58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637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37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FE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B92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91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5E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795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92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5E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36A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A2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F1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3AC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21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8E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250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2E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B0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31C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01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A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CE8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B0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73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CFA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46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AF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7E8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48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7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DE5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49E2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3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7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91E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34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7E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46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F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C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5D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AA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5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18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11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5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72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5A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0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C5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0C8A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E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3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6EE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6C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BA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D8D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5D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D4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F3C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D1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9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77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4B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8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DB9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D5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D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52E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5C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F9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9A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5E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DE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4CE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62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2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D6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93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9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B7E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BF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9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54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F5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EE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02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CB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5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6A4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D6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6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41B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F424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2764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4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0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2B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1C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8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A9B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11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F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C5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35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0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97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1C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19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6B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73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2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301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C8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8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C8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F2B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B8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DE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274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F5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C3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307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80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4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6F2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14A9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572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9AA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4B6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848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7E2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B1B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AB0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9DD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A6C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79D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50B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0A3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054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DCE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335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051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C668BD">
      <w:pPr>
        <w:rPr>
          <w:rFonts w:hint="default" w:ascii="Times New Roman" w:hAnsi="Times New Roman" w:cs="Times New Roman"/>
          <w:sz w:val="22"/>
          <w:szCs w:val="22"/>
        </w:rPr>
      </w:pPr>
    </w:p>
    <w:p w14:paraId="3B25F1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B742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IL-12/23 P40 Elisa Kit</w:t>
      </w:r>
    </w:p>
    <w:p w14:paraId="3D3593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24317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A516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50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95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AEB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16E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117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E1D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9DD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121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D1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89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60C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D4F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A49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D30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A374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0F69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0545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CFE7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DC1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DB9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DA5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293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BC2E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144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1FE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Interleukin-12(IL12, formerly NKSF, for natural killer cell stimulatory factor, or CLMF, for cytotoxic lymphocyte maturation factor) is a novel cytokine cloned from B-cell lines. IL-12 is a heterodimeric molecule composed of p35 and p40 subunits.1 The larger 40-kDa subunit(p40) is a member of the cytokine receptor family, and the smaller 35-kDa subunit(p35) is related to IL6 and GCSF.2 Both IL-12 p40(-/-) and p35(-/-) mice fail to produce IL-12 p70 heterodimer.3 Interleukin(IL)-12 has been cloned on the basis of its ability to activate natural killer(NK) cells and promote the development of cytolytic T cells. With further understanding of its activities, IL-12 has emerged as an important cytokine, affecting both immune and hematologic functions. It has been shown to be necessary for the T cell independent induction of interferon(IFN)-gamma, critical for the initial suppression of bacterial and parasitic infection; for the development of a Th1 response, critical for effective host defense against intracellular pathogens; and for the activation of differentiated T lymphocytes of both CD4+ and CD8+ phenotype.</w:t>
      </w:r>
    </w:p>
    <w:p w14:paraId="6F12B2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C57D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BB08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743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D7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EC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606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F22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870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8FA722">
      <w:pPr>
        <w:rPr>
          <w:rFonts w:hint="default" w:ascii="Times New Roman" w:hAnsi="Times New Roman" w:cs="Times New Roman"/>
          <w:b/>
          <w:bCs/>
          <w:sz w:val="28"/>
          <w:szCs w:val="28"/>
        </w:rPr>
      </w:pPr>
    </w:p>
    <w:p w14:paraId="289712D3">
      <w:pPr>
        <w:rPr>
          <w:rFonts w:hint="default" w:ascii="Times New Roman" w:hAnsi="Times New Roman" w:cs="Times New Roman"/>
          <w:b/>
          <w:bCs/>
          <w:sz w:val="28"/>
          <w:szCs w:val="28"/>
        </w:rPr>
      </w:pPr>
    </w:p>
    <w:p w14:paraId="3CF6175F">
      <w:pPr>
        <w:rPr>
          <w:rFonts w:hint="default" w:ascii="Times New Roman" w:hAnsi="Times New Roman" w:cs="Times New Roman"/>
          <w:b/>
          <w:bCs/>
          <w:sz w:val="28"/>
          <w:szCs w:val="28"/>
        </w:rPr>
      </w:pPr>
    </w:p>
    <w:p w14:paraId="73E560B9">
      <w:pPr>
        <w:rPr>
          <w:rFonts w:hint="default" w:ascii="Times New Roman" w:hAnsi="Times New Roman" w:cs="Times New Roman"/>
          <w:b/>
          <w:bCs/>
          <w:sz w:val="28"/>
          <w:szCs w:val="28"/>
        </w:rPr>
      </w:pPr>
    </w:p>
    <w:p w14:paraId="674AD1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990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B0F1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674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3B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AFB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245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4D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598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7C6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D40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E9E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B2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DF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9B9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4A2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DA1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F3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1C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1DC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E8E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57B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5E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99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A2A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F7C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73B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4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E7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139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027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536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CB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D50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C33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D96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623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D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4B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6E1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ED54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BAA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A1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7D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6D7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B97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521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A9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A2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881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79F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DE1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52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17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97B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6B6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FFB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47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CB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C81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027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7FD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55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A1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7C0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500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B3D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AC9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2B3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2B5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11F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691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097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FB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6637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1A24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A685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6C8C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A7E6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EB4E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1E76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A0C8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C8F7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0184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F81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D72C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CA7B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40A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07D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667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00D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EEA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03D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7F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EFE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B88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742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CDE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862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09B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E2F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F0D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161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E18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68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BA3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64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2614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059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8DE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3A4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702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2CA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144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E5E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EE3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1CD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E4E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AF3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93E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E7D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114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D44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4C7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F3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32E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A0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C6B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A24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04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820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333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526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45FD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11E6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C589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6997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F66E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A667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6039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87F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A49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23D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04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6AC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95E7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9C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556C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BD8B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94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4A8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6F2B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45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8A87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87E7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D9F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1C8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394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172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1E6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6FE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4A7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760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0C3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1D7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26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58E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D3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E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0D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551C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EF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DC5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F6C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D9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07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48D5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73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112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94C5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C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33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C7DD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DF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7F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59A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0C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90C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0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90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5D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DB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4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B9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CB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6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B07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CF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A8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72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2A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49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DA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9C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2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8B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A1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1DF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77A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EE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F56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A74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C9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5B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F6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77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F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22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91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9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945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3C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13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EB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235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3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4D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558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E2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E2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98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8D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AC9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4EF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9D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FA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7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F3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2B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FD2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112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0A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E9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597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69A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8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AFB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428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A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3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07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7D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CBA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006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02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12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A39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EB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4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94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DB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F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7D3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FC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7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7B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98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9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B1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8E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95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6D6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9C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6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2F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17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3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46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CE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C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4C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B3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A6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16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93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71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30A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C95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0C3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3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45C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4D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11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BF6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0E9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5F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A1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758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5D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53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DC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FE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AC6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A7B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14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9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71E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F0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D74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6D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36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D1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D5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DD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3B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D4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FB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E5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13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C21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99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D67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AA6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F87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51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FC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FD9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EFA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8CB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149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D0E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E0E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F24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5BD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A0A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C1C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D54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E06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2E06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49F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7EB61E">
    <w:pPr>
      <w:pStyle w:val="6"/>
      <w:jc w:val="both"/>
    </w:pPr>
  </w:p>
  <w:p w14:paraId="07041D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A0B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0CB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7A6259"/>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550</Words>
  <Characters>742</Characters>
  <Lines>251</Lines>
  <Paragraphs>70</Paragraphs>
  <TotalTime>0</TotalTime>
  <ScaleCrop>false</ScaleCrop>
  <LinksUpToDate>false</LinksUpToDate>
  <CharactersWithSpaces>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