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27C7BF">
      <w:pPr>
        <w:pStyle w:val="2"/>
        <w:bidi w:val="0"/>
        <w:jc w:val="center"/>
        <w:rPr>
          <w:rFonts w:hint="default" w:ascii="Times New Roman" w:hAnsi="Times New Roman" w:cs="Times New Roman"/>
          <w:b/>
          <w:bCs w:val="0"/>
          <w:sz w:val="36"/>
          <w:szCs w:val="36"/>
        </w:rPr>
      </w:pPr>
      <w:r>
        <w:rPr>
          <w:rFonts w:hint="eastAsia"/>
          <w:b/>
          <w:bCs/>
          <w:sz w:val="36"/>
          <w:szCs w:val="36"/>
        </w:rPr>
        <w:t>Bovine MICB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87B3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14CCB5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B27600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6044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106F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B62F5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BF1AA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382E8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4B308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3A93C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206CE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5F645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7C11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4518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DC012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E32D8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E1A6C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A74CB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E5731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D647E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B7ACC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5524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DACA4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B4C8C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97077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F0084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1538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E4837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MHC I类多肽相关序列B，也称为MICB，是一种在人类中由MICB基因编码的蛋白质。MICB基因定位于6p21.33。该基因编码一种高度糖基化的蛋白质，它是NKG2D II型受体的配体。配体的结合激活表达受体的自然杀伤（NK）细胞、CD8αβT细胞和gammadelta T细胞的细胞溶解反应。这种蛋白质是应激诱导的，类似于MHC I类分子；然而，它不与β-2-微球蛋白结合或与肽结合。它似乎在抗原呈递中没有作用。该基因作为应激诱导的自身抗原，被γδT细胞识别。它是KLRK1/NKG2D受体的配体，与KLRK1结合导致细胞裂解。</w:t>
      </w:r>
    </w:p>
    <w:p w14:paraId="33F7087A">
      <w:pPr>
        <w:ind w:firstLine="441" w:firstLineChars="0"/>
        <w:rPr>
          <w:rFonts w:hint="default" w:ascii="Times New Roman" w:hAnsi="Times New Roman" w:cs="Times New Roman"/>
        </w:rPr>
      </w:pPr>
    </w:p>
    <w:p w14:paraId="1393D4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365CB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B2844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8D301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C1FAB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5C74B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5E6A92">
      <w:pPr>
        <w:rPr>
          <w:rFonts w:hint="default" w:ascii="Times New Roman" w:hAnsi="Times New Roman" w:cs="Times New Roman"/>
        </w:rPr>
      </w:pPr>
      <w:r>
        <w:rPr>
          <w:rFonts w:hint="default" w:ascii="Times New Roman" w:hAnsi="Times New Roman" w:cs="Times New Roman"/>
        </w:rPr>
        <w:br w:type="page"/>
      </w:r>
    </w:p>
    <w:p w14:paraId="437C72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3C1ED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86E38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FBF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834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1A00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F410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637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210A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47DA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081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073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895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35A8F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BB4F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822A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9C8B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B4A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58836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BC8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038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FC50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799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2F349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46E1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8D0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AE1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5C5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FD0F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1374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89FA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7404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84D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DB6B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F467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C30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0AC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210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007B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6C7B2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AC85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60FF5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EB8B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71B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7D8A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4504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88E6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50E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A533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79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591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6E2D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0493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077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E004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26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383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6EF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1BA4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3C4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2222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460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0D94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740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CFC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1B9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817B0C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7C81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FA220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7750D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D4DE1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47ED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6445F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0F3F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2A6449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2C480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5476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D41F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33D4F9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B978C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FBE7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2C51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C7A46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D42C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3C3AE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EF0D0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C84C9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C6B2B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47B2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EEC5E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5DF8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3D08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4C0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ABD5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E7F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B73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BCA8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DAEA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A040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F9F3C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F497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120B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CD25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D6A5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89B1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807C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28D21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DFDFC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33E435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3AFE2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9208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5F42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1B20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9FB9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EDD8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04F2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9DF0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8346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F324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43D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75C91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07E6FB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ADF6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2AE4A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82135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CA188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38257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F4805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20B679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249C3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457B8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82C58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BA80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56D89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BA18E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B4D3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C1E96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97E405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B61589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7D4C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8244E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C074BE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20F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5554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0A09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4D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487D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E8CC1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08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7D85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74D41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5D9A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128CE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9C17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6F019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6BC89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3F008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7D1D1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B070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B67D6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ECF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27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077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D25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B4C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1963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45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FBF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4C0C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607E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C72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FDE14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E825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17B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73994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6386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942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7A24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51E1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789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9AA33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C74E4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CAA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FA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D5F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44A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10F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27C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5F3F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E2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7C727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DCB1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894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5A354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4BF5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0C6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C3BA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AA5C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81F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2768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9657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1A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A17AC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A45E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2E1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D583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832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93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157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055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C1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FDA19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94C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6EA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1800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B0F5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4D6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4091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F9CAC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AF3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E7B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85F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BBB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45B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339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401A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965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D69E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4B8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8ED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367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614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536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156B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721F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8A6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F42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1C776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924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3A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ED4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29E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DC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8106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C0A0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41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FA9A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7A27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20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2452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4DBD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E3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065C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F62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04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2A12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0CDA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A7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AFD9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8A1D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7D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63BA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C000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64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C8FB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5600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7F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89AC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DA27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FB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70B0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DE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1F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7818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F051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50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3C71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BCFD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AD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6FB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2FC5A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61041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FB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53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478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CA9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57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67C2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E96A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3E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4EFB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88AC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46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0CE2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D044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1D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971E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317A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07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306C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3FD8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08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940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20E2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7E0F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91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D67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7AD9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15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8663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4168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95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49E7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EC257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21D0D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28F6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E006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B9CE6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FA5F0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DD3A8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8F701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DF838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397AC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5347C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83468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3C11B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99BEC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E9A59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9FB73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02665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B7B6DF3">
      <w:pPr>
        <w:rPr>
          <w:rFonts w:hint="default" w:ascii="Times New Roman" w:hAnsi="Times New Roman" w:cs="Times New Roman"/>
          <w:sz w:val="22"/>
          <w:szCs w:val="22"/>
        </w:rPr>
      </w:pPr>
    </w:p>
    <w:p w14:paraId="0FA1879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41D179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MICB Elisa Kit</w:t>
      </w:r>
    </w:p>
    <w:p w14:paraId="1F43E2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57FD58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C38CE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E86D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CCF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3EF6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F551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CDCF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879F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D569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59FD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A9FE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3853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8A3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B28C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9165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796F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6598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6FE4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4C70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CF57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20E58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7495E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A958D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BD051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6C7EF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0504D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4BFF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MICB is MHC class I polypeptide-related sequence B, also called MICB is a protein that in humans is encoded by the MICB gene. The MICB gene is mapped to 6p21.33. This gene encodes a heavily glycosylated protein which is a ligand for the NKG2D type II receptor. Binding of the ligand activates the cytolytic response of natural killer(NK) cells, CD8 alphabeta T cells, and gammadelta T cells which express the receptor. This protein is stress-induced and is similar to MHC class I molecules; however, it does not associate with beta-2-microglobulin or bind peptides. It seems to have no role in antigen presentation. This gene acts as a stress-induced self-antigen that is recognized by gamma delta T cells. It is the ligand for the KLRK1/NKG2D receptor and binds to KLRK1 leads to cell lysis.</w:t>
      </w:r>
    </w:p>
    <w:p w14:paraId="511184A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EFA03B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1E304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794E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04B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BA6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2F0F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40F0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45BC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F886783">
      <w:pPr>
        <w:rPr>
          <w:rFonts w:hint="default" w:ascii="Times New Roman" w:hAnsi="Times New Roman" w:cs="Times New Roman"/>
          <w:b/>
          <w:bCs/>
          <w:sz w:val="28"/>
          <w:szCs w:val="28"/>
        </w:rPr>
      </w:pPr>
    </w:p>
    <w:p w14:paraId="0B4AF0F3">
      <w:pPr>
        <w:rPr>
          <w:rFonts w:hint="default" w:ascii="Times New Roman" w:hAnsi="Times New Roman" w:cs="Times New Roman"/>
          <w:b/>
          <w:bCs/>
          <w:sz w:val="28"/>
          <w:szCs w:val="28"/>
        </w:rPr>
      </w:pPr>
    </w:p>
    <w:p w14:paraId="50458A57">
      <w:pPr>
        <w:rPr>
          <w:rFonts w:hint="default" w:ascii="Times New Roman" w:hAnsi="Times New Roman" w:cs="Times New Roman"/>
          <w:b/>
          <w:bCs/>
          <w:sz w:val="28"/>
          <w:szCs w:val="28"/>
        </w:rPr>
      </w:pPr>
    </w:p>
    <w:p w14:paraId="786174F2">
      <w:pPr>
        <w:rPr>
          <w:rFonts w:hint="default" w:ascii="Times New Roman" w:hAnsi="Times New Roman" w:cs="Times New Roman"/>
          <w:b/>
          <w:bCs/>
          <w:sz w:val="28"/>
          <w:szCs w:val="28"/>
        </w:rPr>
      </w:pPr>
    </w:p>
    <w:p w14:paraId="1A0AB63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1F80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B854C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F211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17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F2696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79DE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6CAD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AAE9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E11C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DF9D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643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CD2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85D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0C71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A50F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C4C9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8BB3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66D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877F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638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29DB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2F4E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0F63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0B05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A71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F28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6FB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0076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69131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44DEB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917D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39B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BECB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769D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AE8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9B9D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F99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5A7D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4DA35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3BC9C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A97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7EF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DE24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C6B6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10E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36D0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9745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056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612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CC5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DBF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E47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9B4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0F72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3E6B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9FF4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3AC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D69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1C8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35D4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1494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EAF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4BF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8B1B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00F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C18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7F0D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2E38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1AB2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15529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F388A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98C84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F4B0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FE07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D720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1945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06B86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E610D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4AE822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FA5D2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136D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86923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69B6D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0A21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02412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7AEB2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2D31C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7C5F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1FDF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6D76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453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15DC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388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DD2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FF0C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F031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6288B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4766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7DA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13FD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0244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A1EE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C757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1BF9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3843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99A6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5C416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B8A2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D0DFA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C37C8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D1351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44B4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8527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1BA7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6F9A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AEF0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0F5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B607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3B9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98F4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018B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314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F94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9904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E16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36F3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21E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D57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89EE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87CB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7DF2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694B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D915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694E5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162B0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E3E5F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CB3D8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A47CFF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7AC42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DA614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6D73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85E3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217D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BBE0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7DF71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9363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D5F1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7D9A5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19C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24E0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BFABD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C5F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7041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935A6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44C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1926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731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32F3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897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71E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D9AA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20FF0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2E434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961D6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5AF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E397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51B1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FC1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C041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0B45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F07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18C1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85A40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05B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BD0B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A4DBA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C73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8EC6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B044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024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E5D4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E935D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681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F134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14989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68A5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9B37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386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B0E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66F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64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540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2AF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E06E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CC3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9769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43DF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1CE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FC3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AFF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BEF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7970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41BD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881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18BB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DB60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090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4704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7F2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93F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72F5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876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0EE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2229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AB41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E9A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A75E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F444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211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24CC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E550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CDF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0170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61676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648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F67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4E6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76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013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B019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DD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EF44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103A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CC08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F9B2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A1E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922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BF21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69E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D22E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D7E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A3E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986D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02216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F2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6DC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9F6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DF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48F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34E6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5D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22F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60CD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36DB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7A9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FE85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92FA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C54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3FDB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2643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D7C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A693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4046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FAD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91EE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69D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F9E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CFFE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82B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D19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171F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74B3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D36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5B81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255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0B4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E78D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748D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77D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EE46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6023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EE7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5D8D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4F4E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A76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473F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0D778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1ABC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0A1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F80C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6D1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74A5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6D04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B700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559E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46B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49B9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C12E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2E7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F09F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79E5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2AE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C8F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60F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0AA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32D7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E1EA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7F32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FF6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8BFE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E0F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E15B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467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6C3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6083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F0DB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69F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FAE6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7845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8BD5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A23B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283E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21DB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F106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6D4C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8A23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A479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19A9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3959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1C2B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4C26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3FF1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8BB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CD3F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2F8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5086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112A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112A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A07A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7888F3E">
    <w:pPr>
      <w:pStyle w:val="6"/>
      <w:jc w:val="both"/>
    </w:pPr>
  </w:p>
  <w:p w14:paraId="5539310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6E9E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2D11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03D5A8A"/>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460</Words>
  <Characters>650</Characters>
  <Lines>251</Lines>
  <Paragraphs>70</Paragraphs>
  <TotalTime>0</TotalTime>
  <ScaleCrop>false</ScaleCrop>
  <LinksUpToDate>false</LinksUpToDate>
  <CharactersWithSpaces>671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2026-05-29T03:17:34Z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