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Rantes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趋化因子配体5 (CCL5)，又名RANTES，是一种趋化细胞因子。它可趋化T细胞、嗜酸性粒细胞和嗜碱性粒细胞，在招募白细胞到炎症位点发挥着积极的作用。在T细胞释放的细胞因子如IL-2和IFN-γ的帮助下，CCL5可诱导某些自然杀伤细胞(NK)增殖和活化形成CC趋化因子活化的杀伤 (CHAK) 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Rantes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 ligand 5 (CCL5), also known as RANTES, is a chemokine. It can chemotactic T cells, eosinophils and basophils, and plays an active role in recruiting leukocytes to inflammatory sites. Cytokines released in T cells such as IL-2 and IFN- γ With the help of CCL5, CCL5 can induce the proliferation and activation of some natural killer cells (NK) to form CC chemokine activated killer (Chak)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