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3B639">
      <w:pPr>
        <w:pStyle w:val="2"/>
        <w:bidi w:val="0"/>
        <w:jc w:val="center"/>
        <w:rPr>
          <w:rFonts w:hint="default" w:ascii="Times New Roman" w:hAnsi="Times New Roman" w:cs="Times New Roman"/>
          <w:b/>
          <w:bCs w:val="0"/>
          <w:sz w:val="36"/>
          <w:szCs w:val="36"/>
        </w:rPr>
      </w:pPr>
      <w:r>
        <w:rPr>
          <w:rFonts w:hint="eastAsia"/>
          <w:b/>
          <w:bCs/>
          <w:sz w:val="36"/>
          <w:szCs w:val="36"/>
        </w:rPr>
        <w:t>Bovine Serpin C1/Antithrombin-III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5E0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29B3F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401174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76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BA20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CC7B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092D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954E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C01C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A0F1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E7DD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EAC6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FC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6E7D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F572F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90325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46B63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597D2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CD6FE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C52EE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4590B0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BF1C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2CCA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3902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45C9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1110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5645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80A7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抗凝血酶III是凝血酶和其他凝血蛋白酶最重要的抑制剂。它属于丝氨酸蛋白酶抑制剂（serpin）超家族的抑制剂和结构相关蛋白，其中包含反应中心，已进化为吸引和夹带某些蛋白酶。遗传性抗凝血酶III缺乏症（AT3D）是静脉血栓栓塞症（THPH7）早期发展的危险因素。抗凝血酶III通过直接抑制凝血酶活性和干扰凝血级联反应的早期阶段来调节血栓形成。通过原位杂交和1号染色体缺失携带者DNA剂量的定量分析，AT3被定位到1q23-q25。AT3基因有7个外显子。它包含9个完整和1个部分重复的ALU序列元件，这些元件在基因的内含子中出现的频率（约为内含子序列的22%）高于整个基因组（约为5%）。</w:t>
      </w:r>
    </w:p>
    <w:p w14:paraId="3E24C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B2E9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928B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DEB2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4C57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492B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036B32">
      <w:pPr>
        <w:rPr>
          <w:rFonts w:hint="default" w:ascii="Times New Roman" w:hAnsi="Times New Roman" w:cs="Times New Roman"/>
        </w:rPr>
      </w:pPr>
      <w:r>
        <w:rPr>
          <w:rFonts w:hint="default" w:ascii="Times New Roman" w:hAnsi="Times New Roman" w:cs="Times New Roman"/>
        </w:rPr>
        <w:br w:type="page"/>
      </w:r>
    </w:p>
    <w:p w14:paraId="4A293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6B18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ECEE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94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45F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373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DA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E5C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B51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F8C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3F5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E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F26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C03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F83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D9A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E4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B9B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D3A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98C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213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CC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7B5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432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BF0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7ED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481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72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4B18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724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279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11B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91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E6F8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642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DA0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F97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DC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5F2C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71DD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FE3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10C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994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7A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25C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830A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980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F36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12C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80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9E7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054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D51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82B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070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D9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854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411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278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513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85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000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4FC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4BF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8B3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BF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C59C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8BC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BC6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1CC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B5575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AA2D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0CA4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B5BAA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C41E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19BA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196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9868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BD7A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0A31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6917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B521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7EC0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658C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2B08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125E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BBEF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7D8E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7A89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0488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1A1B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718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9AA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F67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8E4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3C9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D78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701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C1F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6B98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E86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2E0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41B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611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28E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D08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5F44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8955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78F4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C0D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F0C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EDE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CCB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A6A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029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D70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072A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0A9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94C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CB4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3760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FCBFD2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866B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612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2B05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F05D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4579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9F62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C9681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D67E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5DF5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6B8A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8EA2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35B3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922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81CB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6F31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E894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D099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58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67DDD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E5F2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F1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D757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D0EE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8C6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B4A4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C3EC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16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F043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F562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260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EB8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8D4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A49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602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4D7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B93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656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20B7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1D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87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67D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8F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03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D7E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51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40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B36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D6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DA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644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6B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F9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A8B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42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6B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CFB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88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49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F67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9BBB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D5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EF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958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EB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A7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AAF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F8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AB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1F0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81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D1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7CA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B0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BE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3FDB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F6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C0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E77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E8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59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524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826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96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FC5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8E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98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C2B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29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53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D49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E1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15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B6E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39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5D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7D9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F3CB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ED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ED4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B1A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B2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50C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7D1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10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4B8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6D0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23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732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507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D2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603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811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0B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430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1AF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41AD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9D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4A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41C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82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76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B53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27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11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B0F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BF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0E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027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47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06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C18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38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55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A81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9A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51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C59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234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FE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D9E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B0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4E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4BC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00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A3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A51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E6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32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327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19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28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A53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DE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2D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E45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E1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FB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2B2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9B70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6691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6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6C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E03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84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A7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73A4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B5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C7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F06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B4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E2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B83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4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22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13C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82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C8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CFD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55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C8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A54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1F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AF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99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11A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BD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87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DE8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55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D9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374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86BD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E23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261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EA1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C06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69ED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46A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DC1D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FF6A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116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C88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B951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7483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7E7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FC71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0480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82D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6A3840">
      <w:pPr>
        <w:rPr>
          <w:rFonts w:hint="default" w:ascii="Times New Roman" w:hAnsi="Times New Roman" w:cs="Times New Roman"/>
          <w:sz w:val="22"/>
          <w:szCs w:val="22"/>
        </w:rPr>
      </w:pPr>
    </w:p>
    <w:p w14:paraId="7768E8E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BFC3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Serpin C1/Antithrombin-III Elisa Kit</w:t>
      </w:r>
    </w:p>
    <w:p w14:paraId="7F3838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4A5D9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412518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60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409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056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A76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DA3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EC3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E9D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D73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E0B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9B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110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FF7D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0600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199D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792D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FB25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0505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E5FC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B512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4132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0DE0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F38A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7846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A952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8266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Antithrombin III is the most important inhibitor of thrombin and other coagulation proteinases. It belongs to the serine proteinase inhibitor (serpin) superfamily of inhibitors and structurally related proteins, which contain reactive centers that have evolved to attract and entrap certain proteinases. Inherited antithrombin III deficiency (AT3D) is a risk factor for the early development of venous thromboembolism (THPH7). Antithrombin III regulates clot formation both by inhibiting thrombin activity directly and by interfering with earlier stages of the clotting cascade. By in situ hybridization and quantitative analysis of DNA dosage in carriers of chromosome 1 deletions, AT3 is mapped to 1q23-q25. The AT3 gene has 7 exons. It contains 9 complete and 1 partial repetitive ALU sequence elements, which occur in the introns of the gene at a higher frequency (about 22% of the intron sequence) than in the genome as a whole (about 5%).</w:t>
      </w:r>
    </w:p>
    <w:p w14:paraId="5BA7ACE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0739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6AFC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055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916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615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F02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14B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BCB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D6BA7D">
      <w:pPr>
        <w:rPr>
          <w:rFonts w:hint="default" w:ascii="Times New Roman" w:hAnsi="Times New Roman" w:cs="Times New Roman"/>
          <w:b/>
          <w:bCs/>
          <w:sz w:val="28"/>
          <w:szCs w:val="28"/>
        </w:rPr>
      </w:pPr>
    </w:p>
    <w:p w14:paraId="68377F2D">
      <w:pPr>
        <w:rPr>
          <w:rFonts w:hint="default" w:ascii="Times New Roman" w:hAnsi="Times New Roman" w:cs="Times New Roman"/>
          <w:b/>
          <w:bCs/>
          <w:sz w:val="28"/>
          <w:szCs w:val="28"/>
        </w:rPr>
      </w:pPr>
    </w:p>
    <w:p w14:paraId="7C47672C">
      <w:pPr>
        <w:rPr>
          <w:rFonts w:hint="default" w:ascii="Times New Roman" w:hAnsi="Times New Roman" w:cs="Times New Roman"/>
          <w:b/>
          <w:bCs/>
          <w:sz w:val="28"/>
          <w:szCs w:val="28"/>
        </w:rPr>
      </w:pPr>
    </w:p>
    <w:p w14:paraId="609D9092">
      <w:pPr>
        <w:rPr>
          <w:rFonts w:hint="default" w:ascii="Times New Roman" w:hAnsi="Times New Roman" w:cs="Times New Roman"/>
          <w:b/>
          <w:bCs/>
          <w:sz w:val="28"/>
          <w:szCs w:val="28"/>
        </w:rPr>
      </w:pPr>
    </w:p>
    <w:p w14:paraId="45CB64C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6B6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C6D4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B54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B5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6B7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207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96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A61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A1D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700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877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DE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31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D5E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42D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A99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15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BA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E54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041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785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05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C7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E05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F5C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A92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6D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5A8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A58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10C9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70C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B4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8927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2B6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511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760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FA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64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9523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F751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CAB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CC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1C2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7CE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8F7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389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CD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3D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D11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799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5F8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8E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E1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251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45F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EB7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EF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3F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755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7A7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98F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B8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9C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51E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C32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B9D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4C7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43A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CF5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EB5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53E9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DAB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143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CF4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946D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D46F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F658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0EA1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406F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CEA7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F086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4A41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4971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AF1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B7DD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4411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F77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292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A00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8A0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352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392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FA4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DD7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992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682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F50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52B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D0A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EBA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9D9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820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179E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380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0AE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9DE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4C08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8C5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0380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489E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0836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D1D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0E8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3A7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19B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2A5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B93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B8A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1CD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1B5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EB7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1EC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0BE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4D5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8B7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F14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F81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FBB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4CE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433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525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296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D880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1171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0CD0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7912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4AC1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CC88E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F885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E555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0F42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D22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E19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7761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ABAF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D7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433B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6761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06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DB1C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12BB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8F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C4FB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488C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A4C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F72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D8C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E15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3BB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8DC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55F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9AB8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638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62F6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C4B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6FD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865D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BAF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CA6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264B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FC4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E7A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14F7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C7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7BC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9BBD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68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616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7D62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47C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194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8A21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A64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732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4AA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79D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3AB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5D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754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E5E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CD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EF1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A00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13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13B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BFC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4F2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A5D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C75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3F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8FF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042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C7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557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63B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CE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B40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39D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BA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5ED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585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94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4C2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F27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0B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03A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DD9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C9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712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EBB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5A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D32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8F0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94C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9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A56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73F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D5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FFB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717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4A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0CF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DF7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4A4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D0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642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CC0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C0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E3D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F87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38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A61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74C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C6B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F9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D86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372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48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22E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056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EC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431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EC1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08E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2BF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E93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DC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E2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A07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B3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66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431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66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F82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10E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06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E1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A60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CF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61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977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2F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07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A9E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2E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25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03A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CF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CF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289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00A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6BD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618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49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E90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D04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D66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924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EC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C33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B2D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2A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4815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0A7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FB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F82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FD3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AC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758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E92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B8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1D5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679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1C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6C4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132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27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7147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62E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1D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D3E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CAD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BF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93C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6EC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0E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FBD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42E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82C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1E4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727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73E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75D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1C42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9AC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37E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F03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156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4E1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80E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9F6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BE3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C92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610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9BC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0F97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832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0832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EB7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B608BA">
    <w:pPr>
      <w:pStyle w:val="6"/>
      <w:jc w:val="both"/>
    </w:pPr>
  </w:p>
  <w:p w14:paraId="073300F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38C7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5E07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1E10D7"/>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514</Words>
  <Characters>692</Characters>
  <Lines>251</Lines>
  <Paragraphs>70</Paragraphs>
  <TotalTime>0</TotalTime>
  <ScaleCrop>false</ScaleCrop>
  <LinksUpToDate>false</LinksUpToDate>
  <CharactersWithSpaces>710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2026-05-29T05:44:35Z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