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6FDCE">
      <w:pPr>
        <w:pStyle w:val="2"/>
        <w:bidi w:val="0"/>
        <w:jc w:val="center"/>
        <w:rPr>
          <w:rFonts w:hint="default" w:ascii="Times New Roman" w:hAnsi="Times New Roman" w:cs="Times New Roman"/>
          <w:b/>
          <w:bCs w:val="0"/>
          <w:sz w:val="36"/>
          <w:szCs w:val="36"/>
        </w:rPr>
      </w:pPr>
      <w:r>
        <w:rPr>
          <w:rFonts w:hint="eastAsia"/>
          <w:b/>
          <w:bCs/>
          <w:sz w:val="36"/>
          <w:szCs w:val="36"/>
        </w:rPr>
        <w:t>Canine Amphiregulin/AR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AFA7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11731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E9585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45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4BB5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3AA5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8902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22E7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62EA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6E69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7921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3C14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FA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359A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08FF5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D5CE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AC646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64BF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85251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41B8D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494A9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811B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84EE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67B0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3DF2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192A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FBA9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A7F6DB">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双调蛋白，也称为AREG，是一种由AREG基因编码的蛋白质。该基因编码的蛋白质是表皮生长因子家族的成员。该基因定位于小鼠第5号染色体。它是一种自分泌生长因子，同时也是有丝分裂原、孔细胞、雪旺细胞、成纤维细胞。双调蛋白与足趾表皮生长因子（EGF）和转化生长因子α（TGFα）有关。该蛋白与表皮生长因子受体相互作用，促进正常上皮细胞的生长。已经发现，基底角质形成细胞中双调蛋白的转基因整合和随后的表达与银屑病样皮肤表型相关，其表达与典型的Th2细胞因子平行增加。双调蛋白也是雌激素功能的重要旁分泌介质，特别是青春期诱导的导管延长所需的雌激素功能，但在任何早期或后期发育阶段都不需要，它可以增强对线虫的抗性。</w:t>
      </w:r>
    </w:p>
    <w:p w14:paraId="0DCFE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p>
    <w:p w14:paraId="6C9292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71CD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48D8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27C2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4ACC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F95A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97D503">
      <w:pPr>
        <w:rPr>
          <w:rFonts w:hint="default" w:ascii="Times New Roman" w:hAnsi="Times New Roman" w:cs="Times New Roman"/>
        </w:rPr>
      </w:pPr>
      <w:r>
        <w:rPr>
          <w:rFonts w:hint="default" w:ascii="Times New Roman" w:hAnsi="Times New Roman" w:cs="Times New Roman"/>
        </w:rPr>
        <w:br w:type="page"/>
      </w:r>
    </w:p>
    <w:p w14:paraId="7F944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92F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FFEE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25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E4B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E38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A2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13F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C94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666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5FA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EF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0C9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1AA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3CB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6B4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FB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57D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D5C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77D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771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F4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47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EA5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3DD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8B5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0EF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18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C91F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44A1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CBF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E13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41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3FD7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7EF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D36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1AF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BE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E10C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7C4E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5CA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486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D06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88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6EA6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EFF9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B0C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90B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8D1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A8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5DB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419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31E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38A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FC0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B3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FEA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2B6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C60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853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50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6AC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92A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7DA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984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25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A1626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BBE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DD7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520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8785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CA2E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0B34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8A41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F735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EA17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BA9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FE4F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A98B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18AA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C279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FDB4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F36E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4CA8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867B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E8CE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41AE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6939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7CA9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3C3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EC20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7AD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1AB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357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895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527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2F6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DD4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067F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9E98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B40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36C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2DA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8F7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D88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140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4DE4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C0E1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AD16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861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AE2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833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4CB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8CD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FDC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DFD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3E9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115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487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F2A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B00C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D0590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C5CE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206E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9365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CC71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0138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1E07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3899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4EB2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7C40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17D1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51C9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40EC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BA6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B576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3D4F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2868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2AF74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F1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AD5C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CE74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DD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CACE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0C6C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52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5DB7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1F06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66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27C7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4994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32E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764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B09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BD4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E94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AE2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DBE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A65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BCD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0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6A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1FB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38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67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F8F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8F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D3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7CE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D5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32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4D9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A2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56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03B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EB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08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DDFB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4B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EB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2C6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441A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5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5C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32E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DC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85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8D9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33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C9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02B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62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6A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2BC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E2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92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406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43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E0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CCB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F7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50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431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F9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6E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54D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DE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08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DF3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28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B1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9CA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32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5D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E75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BA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27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B92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897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F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5E9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F7F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D5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EC0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8BD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38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41D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C77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BF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B96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5F3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06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DB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0FB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D2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E6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856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E0FC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8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97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0B0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B1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2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04E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59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1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7DA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11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7D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46D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34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9F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ED8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8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94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95F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75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0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429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B7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F2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15D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AD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B2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AF7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7A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8F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6C5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46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E1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399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B4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6E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99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FE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5A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F7E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22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81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27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C322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AD12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B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06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785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7A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F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B51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63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60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208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B2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3D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E44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5A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6A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D2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87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AF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608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B1C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5D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93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E09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F4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DB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98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DA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A3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977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B7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A2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68E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8F86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5F22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2DF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B47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C92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36B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2C1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CBB7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8CA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35FB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1B8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4C2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5BD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5199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99A4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550F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E7D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5CF3E3">
      <w:pPr>
        <w:rPr>
          <w:rFonts w:hint="default" w:ascii="Times New Roman" w:hAnsi="Times New Roman" w:cs="Times New Roman"/>
          <w:sz w:val="22"/>
          <w:szCs w:val="22"/>
        </w:rPr>
      </w:pPr>
    </w:p>
    <w:p w14:paraId="629EDA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1B63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Amphiregulin/AR Elisa Kit</w:t>
      </w:r>
    </w:p>
    <w:p w14:paraId="2F866B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1B85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F91A1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F6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1CB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467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39E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FF0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B71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D41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9AE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E1B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31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39A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1193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FA96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A34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976A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A9C3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BDBC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EA20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A7D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D144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DA31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439B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3FBC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BB1C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C866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Amphiregulin, also known as AREG, is a protein that is encoded by the AREG gene. The protein encoded by this gene is a member of the epidermal growth factor family. This gene is mapped to mouse chromosome 5. It is an autocrine growth factor as well as a mitogen forastrocytes, Schwann cells, fibroblasts. Amphiregulin is related to toepidermal growth factor(EGF) and transforming growth factor alpha(TGF-alpha). This protein interacts with the epidermal growth factor receptor to promote the growth of normal epithelial cells. It has been found that transgene integration and subsequent expression of Amphiregulin in basal keratinocytes correlated with a psoriasis-like skin phenotype, and its expression was increased in parallel with typical Th2 cytokines. Amphiregulin is also an important paracrine mediator of estrogen function specifically required for puberty-induced ductal elongation but not for any earlier or later developmental stages, and it can enhance resistance to nematodes.</w:t>
      </w:r>
    </w:p>
    <w:p w14:paraId="4071E1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6034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6330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DF8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07B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94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97E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605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DA7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E316E2">
      <w:pPr>
        <w:rPr>
          <w:rFonts w:hint="default" w:ascii="Times New Roman" w:hAnsi="Times New Roman" w:cs="Times New Roman"/>
          <w:b/>
          <w:bCs/>
          <w:sz w:val="28"/>
          <w:szCs w:val="28"/>
        </w:rPr>
      </w:pPr>
    </w:p>
    <w:p w14:paraId="09D560BA">
      <w:pPr>
        <w:rPr>
          <w:rFonts w:hint="default" w:ascii="Times New Roman" w:hAnsi="Times New Roman" w:cs="Times New Roman"/>
          <w:b/>
          <w:bCs/>
          <w:sz w:val="28"/>
          <w:szCs w:val="28"/>
        </w:rPr>
      </w:pPr>
    </w:p>
    <w:p w14:paraId="1AE19860">
      <w:pPr>
        <w:rPr>
          <w:rFonts w:hint="default" w:ascii="Times New Roman" w:hAnsi="Times New Roman" w:cs="Times New Roman"/>
          <w:b/>
          <w:bCs/>
          <w:sz w:val="28"/>
          <w:szCs w:val="28"/>
        </w:rPr>
      </w:pPr>
    </w:p>
    <w:p w14:paraId="5FAED14D">
      <w:pPr>
        <w:rPr>
          <w:rFonts w:hint="default" w:ascii="Times New Roman" w:hAnsi="Times New Roman" w:cs="Times New Roman"/>
          <w:b/>
          <w:bCs/>
          <w:sz w:val="28"/>
          <w:szCs w:val="28"/>
        </w:rPr>
      </w:pPr>
    </w:p>
    <w:p w14:paraId="49FB92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B8C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54B4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62A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13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575F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F6D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A2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587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023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D08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7D1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99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E6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1E9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A10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BA9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FA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7C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C16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2E7A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B93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E7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4D5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21C0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E06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355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2C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237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282D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79A0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E78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BD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0B2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FD4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8D9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85F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BB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6B5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26F2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95E8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33C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FE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A7E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C1B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F74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F8E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04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8C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408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D75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15F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6C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80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3E1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B8C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903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35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A35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3DB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D8F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70C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48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4ED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2F2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D16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360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F3F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D04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A68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242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0671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A8F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E49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FC5C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5068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DCCF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1B8E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46B5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65EB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17E8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AEF4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294D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04CC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4F4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19BE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C718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69E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3EC3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7C7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4A9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DB4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2A1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E4A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728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1AF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F27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2B1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990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04E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7B6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3CC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F23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7B9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949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A8A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54E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C9D8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E44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8327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75D7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D9F4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AF1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B8B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4F5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C72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5B7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BA8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A84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3DE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B902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C9D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006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6F4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2D7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5FD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AE0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430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27C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A5D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6AF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5C4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C08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99D6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F930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BE33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3528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EC01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6A904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B023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C513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28CD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8E5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03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5E50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D6FA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A3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5D59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97DB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A6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C87F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B6EF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A6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1E8C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69E5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045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385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A56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16F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62E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0E3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087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7D7F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4FE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0E4B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373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BF5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D689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EB2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749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F9A7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0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3C0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6021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1AC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55F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7909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434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3A7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3645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E3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7DD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37FE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ECC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062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249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AB7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C15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E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D2D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05A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B1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336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F8C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A1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304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5BD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4D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F8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8A1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7B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A8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D1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FE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51F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DE4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26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04A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08A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7C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72D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658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AA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6B1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A45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2F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C93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A87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94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DF9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F1A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83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057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0D9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EA1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7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608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219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E1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442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AA2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5F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6C17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6EB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757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A4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A3D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2E1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99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341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FD7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95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A7C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5FB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0FF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0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6C1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194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4E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562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A9A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51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146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497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70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BF3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DAB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41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40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99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B9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E3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F11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21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9D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E4D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7C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62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FA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E4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6A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E26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63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9B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CE3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89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B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72A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53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AC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9C1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D6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5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168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F8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5A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08B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DE1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285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2E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820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53D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72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743D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808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A7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DB6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25E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39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44A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9D1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6D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F16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603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66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AA7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B02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F0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CCA5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35B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4C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44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05B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F2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B35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648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2A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BE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DD4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200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9D3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F5A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06B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EEC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7F8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16C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A02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DF7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949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1F7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EBF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41E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7FBDA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2C6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BD4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1E7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44D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FD6D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FD6D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BCBF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A3301E">
    <w:pPr>
      <w:pStyle w:val="6"/>
      <w:jc w:val="both"/>
    </w:pPr>
  </w:p>
  <w:p w14:paraId="3EAC3A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3C3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0E6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6D6CE6"/>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11351</Words>
  <Characters>31936</Characters>
  <Lines>251</Lines>
  <Paragraphs>70</Paragraphs>
  <TotalTime>0</TotalTime>
  <ScaleCrop>false</ScaleCrop>
  <LinksUpToDate>false</LinksUpToDate>
  <CharactersWithSpaces>36303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2026-05-22T06:51:27Z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