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0530D">
      <w:pPr>
        <w:pStyle w:val="2"/>
        <w:bidi w:val="0"/>
        <w:jc w:val="center"/>
        <w:rPr>
          <w:rFonts w:hint="default" w:ascii="Times New Roman" w:hAnsi="Times New Roman" w:cs="Times New Roman"/>
          <w:b/>
          <w:bCs w:val="0"/>
          <w:sz w:val="36"/>
          <w:szCs w:val="36"/>
        </w:rPr>
      </w:pPr>
      <w:r>
        <w:rPr>
          <w:rFonts w:hint="eastAsia"/>
          <w:b/>
          <w:bCs/>
          <w:sz w:val="36"/>
          <w:szCs w:val="36"/>
        </w:rPr>
        <w:t>Canine CCL20/MIP-3α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C6CD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EB64F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5B665F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F7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627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96C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D9D6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F231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BC84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805D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D1F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D564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25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D938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2377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CB0A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0F55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BB26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7404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F3CA0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C94EA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F45C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4243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4C6F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7EC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1714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FFE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DEA657">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3alpha（MIP3alpha），也称为趋化因子、cc基序、配体20（CCL20）。对MIP-3alpha/CCL20基因进行了克隆和测序，揭示了四个外显子、三个内含子的结构，并通过FISH分析定位到2q35-q36。MIP3alpha主要表达于淋巴结、阑尾、PBL、胎肝、胎肺和一些细胞系。MIP3alpha/CCL20及其受体CCR6在银屑病中显著上调，可能参与T细胞向皮损皮肤的募集。丙氨酸MIP-3alpha和丝氨酸MIP-3alpha，这两种形式的MIP3alpha，在预测的信号肽裂解位点不同一个氨基酸。它们都是化学合成的，并进行了生物活性测试。流感抗原加上IL-2激活的CD4（+）和CD8（+）T淋巴细胞以及脐血来源的树突状细胞对Ser和Ala MIP-3α均有反应。</w:t>
      </w:r>
    </w:p>
    <w:p w14:paraId="413DD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377AE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D062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4BDE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F7A3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D57E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452E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013268">
      <w:pPr>
        <w:rPr>
          <w:rFonts w:hint="default" w:ascii="Times New Roman" w:hAnsi="Times New Roman" w:cs="Times New Roman"/>
        </w:rPr>
      </w:pPr>
      <w:r>
        <w:rPr>
          <w:rFonts w:hint="default" w:ascii="Times New Roman" w:hAnsi="Times New Roman" w:cs="Times New Roman"/>
        </w:rPr>
        <w:br w:type="page"/>
      </w:r>
    </w:p>
    <w:p w14:paraId="75E8D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1D2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201F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91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DFD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5D0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BA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F21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BD9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105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7FE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89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E64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BEB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17D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479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C2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55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EE4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738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801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D1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2A9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EBF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DB8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154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082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7A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F3D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7B9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C5F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7F0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02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93B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6C3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CDF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CDC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5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2E8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1034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1BC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686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AE2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AA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BD05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165A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0AD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1FE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80B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B8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09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AB2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8FB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06F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9EF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3A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34B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5F6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60E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77B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7A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8C9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EC6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D94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417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B7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8681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9EE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658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7B8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3B71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8BCA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1318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1692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7FEC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6FFC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D430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6BF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84E5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9225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DCA4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4B2D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2AC8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B64D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A7EE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7613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143B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1431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F35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398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598F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ED2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15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776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B79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6EA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D0E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4CF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4F8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E2D7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C82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BB9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8EB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DDA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ECB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126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94E8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6A16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1225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B82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92F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2C0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765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FBA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196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78F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00E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707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25E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596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F3D6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EA78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80CF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08CF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F0A6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FF7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6118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638C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9B02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1C7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660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1B0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F74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4A2A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A5C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94A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7AFC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99D6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789F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BD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71D6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A7C9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F4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40E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C985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BE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CDC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A2F6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FE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ED4E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0F42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26D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1B3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C60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877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8A2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F55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10D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5A3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ADB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A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9B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F11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91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BB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811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C8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7B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850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7E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99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FBE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DF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9F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2B1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8F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31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79E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9F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F4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56A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8ED3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F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A3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EDE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8A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E7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916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27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10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7A6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15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6C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C09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5D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35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95B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07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C0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623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40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16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5D9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EE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13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707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3B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C6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F3E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26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0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47C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A1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4E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409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6F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E7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1F5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0CD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8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E2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AF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F7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7F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2C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4C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6A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A3B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80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6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ADF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03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AD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D0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5A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6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D1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532A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A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C1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F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16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30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4D5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B8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21C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07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72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CE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5C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1A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2A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9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CF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82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6B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7E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30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C6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13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0C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83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2B3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93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D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D4C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AE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53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473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0C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7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686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FE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53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37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42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6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0E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C84F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AC46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2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B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AE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AD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A6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852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26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5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E72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4E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A4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FAD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71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77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D9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05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0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A6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2B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C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A82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F7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2F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E8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5B1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02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0C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62C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30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3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76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5DE6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6FF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7D1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CA1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BC2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83C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A10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337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D0B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248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B7DC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71C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2DE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D71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31B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5BB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6BD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895CD7">
      <w:pPr>
        <w:rPr>
          <w:rFonts w:hint="default" w:ascii="Times New Roman" w:hAnsi="Times New Roman" w:cs="Times New Roman"/>
          <w:sz w:val="22"/>
          <w:szCs w:val="22"/>
        </w:rPr>
      </w:pPr>
    </w:p>
    <w:p w14:paraId="356F58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BE0C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CCL20/MIP-3α Elisa Kit</w:t>
      </w:r>
    </w:p>
    <w:p w14:paraId="05952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2039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32728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15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157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D6B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CE4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B5B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38D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7A6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27F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A2C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32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B81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72C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B76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0F44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2DF9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A0F3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5D66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FBA2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7DB9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F7D6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B4A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D9A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6280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AA76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A3EB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Inflammatory Protein 3alpha(MIP3alpha), also called Chemokine, cc motif, ligand 20(CCL20). The MIP-3alpha/CCL20 gene was cloned and sequenced, revealing a four exon, three intron structure, and was localized by FISH analysis to 2q35-q36. MIP3alpha is predominantly expressed in lymph nodes, appendix, PBL, fetal liver, fetal lung and several cell lines. MIP3alpha/CCL20 and its receptor CCR6 are markedly up-regulated in psoriasis, and they may play a role in the recruitment of T cells to lesional psoriatic skin. And Alanine MIP-3alpha and Serine MIP-3alpha, the two forms of MIP3alpha, that differ by one amino acid at the predicted signal peptide cleavage site. Both of them were chemically synthesized and tested for biological activity. And both flu antigen plus IL-2-activated CD4(+) and CD8(+) T lymphoblasts and cord blood-derived dendritic cells responded to Ser and Ala MIP-3alpha.</w:t>
      </w:r>
    </w:p>
    <w:p w14:paraId="1AD113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1691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63D2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38B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E66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4F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AE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8FF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2E2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10CDAC">
      <w:pPr>
        <w:rPr>
          <w:rFonts w:hint="default" w:ascii="Times New Roman" w:hAnsi="Times New Roman" w:cs="Times New Roman"/>
          <w:b/>
          <w:bCs/>
          <w:sz w:val="28"/>
          <w:szCs w:val="28"/>
        </w:rPr>
      </w:pPr>
    </w:p>
    <w:p w14:paraId="086FD048">
      <w:pPr>
        <w:rPr>
          <w:rFonts w:hint="default" w:ascii="Times New Roman" w:hAnsi="Times New Roman" w:cs="Times New Roman"/>
          <w:b/>
          <w:bCs/>
          <w:sz w:val="28"/>
          <w:szCs w:val="28"/>
        </w:rPr>
      </w:pPr>
    </w:p>
    <w:p w14:paraId="56DD773E">
      <w:pPr>
        <w:rPr>
          <w:rFonts w:hint="default" w:ascii="Times New Roman" w:hAnsi="Times New Roman" w:cs="Times New Roman"/>
          <w:b/>
          <w:bCs/>
          <w:sz w:val="28"/>
          <w:szCs w:val="28"/>
        </w:rPr>
      </w:pPr>
    </w:p>
    <w:p w14:paraId="2B3D7100">
      <w:pPr>
        <w:rPr>
          <w:rFonts w:hint="default" w:ascii="Times New Roman" w:hAnsi="Times New Roman" w:cs="Times New Roman"/>
          <w:b/>
          <w:bCs/>
          <w:sz w:val="28"/>
          <w:szCs w:val="28"/>
        </w:rPr>
      </w:pPr>
    </w:p>
    <w:p w14:paraId="418A33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151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CB24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E0A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C3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626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188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B8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71A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723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422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C6B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C9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8F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ACF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E34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95B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83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C2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243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5D9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7B7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FE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B8A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C68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8C2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DC6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A5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E17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2B7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D69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BF2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B8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02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DAD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C02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36A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7A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56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72D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535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8DD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9B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EA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DC2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54D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707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6C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C7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E1E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1A0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5A3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92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1B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A8C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F22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F36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B3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24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BF2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8A2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FEA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FF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56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75C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04F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8C0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B72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EAE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174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85A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9EAF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48A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142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CD05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1ACF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861E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796E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83F1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F86F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8478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D477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67B4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2B4B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55D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9B39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61B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0A0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D15F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DFA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82B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4E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038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DA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133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2D2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798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7B8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BD4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F8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98A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010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00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3E5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0E7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E19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0CD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9B4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0FA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DBF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60A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6BE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2D3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B9A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8D3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89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DFC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9FC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B2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D44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6B1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D04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41A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75E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A2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3B0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289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C02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ACA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EBF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44B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2AB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C6B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4145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A872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667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D665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40F4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8EA3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CD4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8568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21B7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FF7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76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931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63F7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27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59C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2018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20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B064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F7D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BC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AA3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67A2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884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20D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1A8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E1F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8DE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12B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C42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01F6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B78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C810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3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698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DA77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8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8B0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488B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F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12D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E2D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42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1B3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BBFF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4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792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6749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D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646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109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56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D8F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0E2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267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6F1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F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33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FA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AC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D6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1B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18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3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65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7C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CC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CE2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D8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FF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40B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38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128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87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5F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2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8B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D5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71A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81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9F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E1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917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62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D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610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FA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36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45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B5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D19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73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B77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E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014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3BE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FE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FC8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A99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27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1B89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6DF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EC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83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AE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18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13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18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5C4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5A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A88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D8B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9BF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6C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A9C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FA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C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67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A8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29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8A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26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45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32F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9A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3A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F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006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A8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3D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B38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46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B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19F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1C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66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02D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DF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4F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4DD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EC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56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42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8D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F9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448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14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B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C62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B3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F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C77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06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E4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9C4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EE1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735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E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DB3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581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25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42F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60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D7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036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A24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2F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7B3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D3E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0F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BB3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2A5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E8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41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893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AB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2038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57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8D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B6A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48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54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6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B1B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84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9F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D1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FB5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075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9BC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F5D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DCC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934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93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8D1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2F3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19D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A3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6A9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62D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7A419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A0B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4BD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182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2F7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C32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0C32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310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97C3E7">
    <w:pPr>
      <w:pStyle w:val="6"/>
      <w:jc w:val="both"/>
    </w:pPr>
  </w:p>
  <w:p w14:paraId="7DF1B0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DB9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F2A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476F14"/>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11061</Words>
  <Characters>30670</Characters>
  <Lines>251</Lines>
  <Paragraphs>70</Paragraphs>
  <TotalTime>0</TotalTime>
  <ScaleCrop>false</ScaleCrop>
  <LinksUpToDate>false</LinksUpToDate>
  <CharactersWithSpaces>34803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