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D442D">
      <w:pPr>
        <w:pStyle w:val="2"/>
        <w:bidi w:val="0"/>
        <w:jc w:val="center"/>
        <w:rPr>
          <w:rFonts w:hint="default" w:ascii="Times New Roman" w:hAnsi="Times New Roman" w:cs="Times New Roman"/>
          <w:b/>
          <w:bCs w:val="0"/>
          <w:sz w:val="36"/>
          <w:szCs w:val="36"/>
        </w:rPr>
      </w:pPr>
      <w:r>
        <w:rPr>
          <w:rFonts w:hint="eastAsia"/>
          <w:b/>
          <w:bCs/>
          <w:sz w:val="36"/>
          <w:szCs w:val="36"/>
        </w:rPr>
        <w:t>Canine CXCL16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032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09DA69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2FCE4C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59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99D8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6369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2766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578D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D8D6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436A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239C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9090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12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C399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42D88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8EF7F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DEECE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66E3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1765A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0CE4E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3820D4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252A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F006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1590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091F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0B16E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F61D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DD3410">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16（CXCL16）是属于CXC趋化因子家族的一种小细胞因子。CXCL16比其他趋化因子（含254个氨基酸）大，由CXC趋化因子结构域、粘蛋白样柄、跨膜结构域和细胞质尾部组成，其中含有可能与SH2结合的酪氨酸磷酸化位点。这些是趋化因子的不寻常特征，并允许CXCL16作为细胞表面结合分子和可溶性趋化因子表达。CXCL16由淋巴器官T细胞区的树突状细胞和脾脏红髓中的细胞产生。为响应CXCL16而结合和迁移的细胞包括多个T细胞亚群和自然杀伤T（NKT）细胞。CXCL16与趋化因子受体Ccr6（也称为Bonzo）相互作用。新型CXC趋化因子配体16（CXCL16）在APCs表面作为跨膜粘附分子发挥作用，并作为活化T细胞的可溶性趋化剂发挥作用。CXCL16的表达由炎性细胞因子IFN-γ和TNF-α诱导。人类CXCL16基因位于17号染色体上。</w:t>
      </w:r>
    </w:p>
    <w:p w14:paraId="3F56696E">
      <w:pPr>
        <w:spacing w:line="240" w:lineRule="auto"/>
        <w:ind w:firstLine="441" w:firstLineChars="0"/>
        <w:rPr>
          <w:rFonts w:hint="default" w:ascii="Times New Roman" w:hAnsi="Times New Roman" w:cs="Times New Roman"/>
        </w:rPr>
      </w:pPr>
    </w:p>
    <w:p w14:paraId="3D30A5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E2A2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6642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B8F2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EC8B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BD85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90E7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A9E136">
      <w:pPr>
        <w:rPr>
          <w:rFonts w:hint="default" w:ascii="Times New Roman" w:hAnsi="Times New Roman" w:cs="Times New Roman"/>
        </w:rPr>
      </w:pPr>
      <w:r>
        <w:rPr>
          <w:rFonts w:hint="default" w:ascii="Times New Roman" w:hAnsi="Times New Roman" w:cs="Times New Roman"/>
        </w:rPr>
        <w:br w:type="page"/>
      </w:r>
    </w:p>
    <w:p w14:paraId="59D692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C7EA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E439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E0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830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153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4D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E60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C9C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0A2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F30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25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DDB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AB4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05C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754E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6C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EE6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737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12F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DE9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D1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784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191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718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1F1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E70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15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8793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810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B66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80C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4B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CF0A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3D5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328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6A4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B6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F31B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B48C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E4F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648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A3E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10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345D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AE91F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CF2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E21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E6D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B6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43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9D1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0F3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975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2B4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86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EDF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C8D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B38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BC0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F4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C03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D0E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430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A76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79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E1022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36C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A5D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125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AA57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2972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C9E6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8ECA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54EA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3E43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77C3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2366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FEF8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9A36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3EDF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F932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9BBD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1815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0C2F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2158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56FD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1665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67EE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E6C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E524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E07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64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85D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EA9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0AB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EDC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F44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74A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DCE7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8BF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489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C77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B6A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4FD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D39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A69C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1775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E5AE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3C7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999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2C2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578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667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8AA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752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E85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1EE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FCC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6B4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30DB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1D77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FBE0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D4C3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8B5B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7654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5010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85EE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A6EBF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C048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E4B8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4222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C246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DA1B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B70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E41A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F670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3E3B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9E218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A9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EA68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CB3D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9C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5C3B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427C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38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AAE2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80BE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F6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CC59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A1E2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5B9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541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0B8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63E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3B10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428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BB0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E9D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B45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1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5E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FFF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99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B7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83F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79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4D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946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57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27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FA6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9D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C5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2A1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B5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95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612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3B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45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D68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588A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D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A6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017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65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0F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1A2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C8D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A5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A5D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2C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F9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4D0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34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85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228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74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71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95E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44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E1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62C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9D2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9F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D9C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24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1B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1DD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FF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98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CC5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DC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3C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401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9E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4E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CBB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0333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A3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821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BDE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3A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20A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CEC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85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C4D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8E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7E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B21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BF6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36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E21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13A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66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099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90F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F877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5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76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B4D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7B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E9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E77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BC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63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DE2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C0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9C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E4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0C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37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1E4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30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6F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FA9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FD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97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D45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76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6C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0C4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D6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C5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F51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E0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96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7E0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BE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9C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A42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9E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D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681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AD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B9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439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4F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E5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89E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84BD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690D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4F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41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E07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8F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3D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1D9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AD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65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761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66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0E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ED6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B0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74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B9F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09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5B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2D2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2D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7E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776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A23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A1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A8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639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B7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7E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A3C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94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CB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C52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7BCF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F94A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F61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543A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E5A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EB6A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0B4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54BA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106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C3B0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64AA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C0D3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A79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CC83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6FD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82F8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197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201D8F">
      <w:pPr>
        <w:rPr>
          <w:rFonts w:hint="default" w:ascii="Times New Roman" w:hAnsi="Times New Roman" w:cs="Times New Roman"/>
          <w:sz w:val="22"/>
          <w:szCs w:val="22"/>
        </w:rPr>
      </w:pPr>
    </w:p>
    <w:p w14:paraId="4864E93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78C1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CXCL16 Elisa Kit</w:t>
      </w:r>
    </w:p>
    <w:p w14:paraId="77777A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6CCB3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641E71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1D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78C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4D3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F16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78A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08D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021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2BF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A79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0E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A6C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B87A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B78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C772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27A0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7CBE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1A35B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606F4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64CC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CA42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A787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F398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A822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8271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3A48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16(CXCL16) is a small cytokine belonging to the CXC chemokine family. Larger than other chemokines(with 254 amino acids), CXCL16 is composed of a CXC chemokine domain, a mucin-like stalk, a transmembrane domain and a cytoplasmic tail containing a potential tyrosine phosphorylation site that may bind SH2. These are unusual features for a chemokine, and allow CXCL16 to be expressed as a cell surface bound molecule, as well as a soluble chemokine. CXCL16 is produced by dendritic cells found in the T cell zones of lymphoid organs, and by cells found in the red pulp of the spleen. Cells that bind and migrate in response to CXCL16 include several subsets of T cells, and natural killer T(NKT) cells. CXCL16 interacts with the chemokine receptorCXCR6, also known as Bonzo. The novel CXC-chemokine ligand 16(CXCL16) functions as transmembrane adhesion molecule on the surface of APCs and as a soluble chemoattractant for activated T cells. Expression of CXCL16 is induced by the inflammatory cytokines IFN-gamma and TNF-alpha. The gene for human CXCL16 is located on chromosome 17.</w:t>
      </w:r>
    </w:p>
    <w:p w14:paraId="36505E7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6420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94FF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1A9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A17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40A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C9A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822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0BA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D3FC9F">
      <w:pPr>
        <w:rPr>
          <w:rFonts w:hint="default" w:ascii="Times New Roman" w:hAnsi="Times New Roman" w:cs="Times New Roman"/>
          <w:b/>
          <w:bCs/>
          <w:sz w:val="28"/>
          <w:szCs w:val="28"/>
        </w:rPr>
      </w:pPr>
    </w:p>
    <w:p w14:paraId="5F51CAC6">
      <w:pPr>
        <w:rPr>
          <w:rFonts w:hint="default" w:ascii="Times New Roman" w:hAnsi="Times New Roman" w:cs="Times New Roman"/>
          <w:b/>
          <w:bCs/>
          <w:sz w:val="28"/>
          <w:szCs w:val="28"/>
        </w:rPr>
      </w:pPr>
    </w:p>
    <w:p w14:paraId="68E97DC3">
      <w:pPr>
        <w:rPr>
          <w:rFonts w:hint="default" w:ascii="Times New Roman" w:hAnsi="Times New Roman" w:cs="Times New Roman"/>
          <w:b/>
          <w:bCs/>
          <w:sz w:val="28"/>
          <w:szCs w:val="28"/>
        </w:rPr>
      </w:pPr>
    </w:p>
    <w:p w14:paraId="384C2A5A">
      <w:pPr>
        <w:rPr>
          <w:rFonts w:hint="default" w:ascii="Times New Roman" w:hAnsi="Times New Roman" w:cs="Times New Roman"/>
          <w:b/>
          <w:bCs/>
          <w:sz w:val="28"/>
          <w:szCs w:val="28"/>
        </w:rPr>
      </w:pPr>
    </w:p>
    <w:p w14:paraId="1235FAD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6A1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5C69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5DB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9F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1221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67B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95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F0D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85C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D52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4E2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A3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56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D01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527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432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D6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E1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62F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615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60F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9E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BBD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715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C10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250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C0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44DE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CA00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10E0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824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B5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80A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A94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5FE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5DE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B8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FF6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26B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C461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083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88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1C4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502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C7B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F3E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C1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B9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091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E48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36A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61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EB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903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E33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D4B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C3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B94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B3A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485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CD6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8E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F63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29F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B44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BDF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B7C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AC3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F553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E8B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7B60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0C0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2D75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FF11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6CFD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7D38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25EC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5713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42FF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D768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55C0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37A7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4187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114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F732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E5E6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0C6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EAE9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4D4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EF3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5A8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82C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B55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A73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B95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A99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8EC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6141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B69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2B4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ED1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F5C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25E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03B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D2B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663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8C7A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614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4B0B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E77F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AF1D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966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DF1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1D0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AB4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3D1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0CC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ADA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CA2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E48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4E5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FB9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6A2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923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3D5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0BA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836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A63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F322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3D0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484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888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A244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179B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049D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BCF0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0533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043E9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70C8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9742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ECD7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268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80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FC76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10A4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5A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2586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1F61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69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BB17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CD50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8E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EF0B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E1B8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84F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E12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E0F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ADA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57A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255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9C4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4206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D79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D043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6E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BF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61DF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713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40E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B942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F8E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F739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F70A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907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DD8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59EE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8B4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D6E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668B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2DE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16F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E316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444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6E3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A53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92F4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FE3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3E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6DE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12E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28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1B3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E18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A8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4D8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70C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1D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6EB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11C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9C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773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065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8D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164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1EE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7B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861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ACF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8A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444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180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54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76E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357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C5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FE4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32A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62C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F6D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E7A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D1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9A0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60A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0A0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40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A6B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CB6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EC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263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89A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D0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23DF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261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5A9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2C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C70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A92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27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C0B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D27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7C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440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EC0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2A9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E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C56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31A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7A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F39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869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45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D21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53A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53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C9A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E39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82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44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7C7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D9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99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305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4E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26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4AE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18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B2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17D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0C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CB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24C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56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6C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ED1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71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C0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CC8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5F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CD7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1F9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91E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07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256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6A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AF9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10E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349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56D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CF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BC2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7D9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5C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F84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ECE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21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6FC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9A9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BC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129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3D9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D1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0A0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308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D2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250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638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E2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5D1B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19A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04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770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5E4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8C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CE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6A3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4B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31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88D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50F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0A9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7F1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93D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4FB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589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4F8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F0A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BC2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683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29F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1D4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29A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1F7D2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3FF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FAA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1F8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DA12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8241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8241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E32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CF50F7">
    <w:pPr>
      <w:pStyle w:val="6"/>
      <w:jc w:val="both"/>
    </w:pPr>
  </w:p>
  <w:p w14:paraId="56E73B2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32C6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62A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226AA2"/>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11397</Words>
  <Characters>32085</Characters>
  <Lines>251</Lines>
  <Paragraphs>70</Paragraphs>
  <TotalTime>0</TotalTime>
  <ScaleCrop>false</ScaleCrop>
  <LinksUpToDate>false</LinksUpToDate>
  <CharactersWithSpaces>36482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2026-05-22T07:04:01Z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