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0354A">
      <w:pPr>
        <w:pStyle w:val="2"/>
        <w:bidi w:val="0"/>
        <w:jc w:val="center"/>
        <w:rPr>
          <w:rFonts w:hint="default" w:ascii="Times New Roman" w:hAnsi="Times New Roman" w:cs="Times New Roman"/>
          <w:b/>
          <w:bCs w:val="0"/>
          <w:sz w:val="36"/>
          <w:szCs w:val="36"/>
        </w:rPr>
      </w:pPr>
      <w:r>
        <w:rPr>
          <w:rFonts w:hint="eastAsia"/>
          <w:b/>
          <w:bCs/>
          <w:sz w:val="36"/>
          <w:szCs w:val="36"/>
        </w:rPr>
        <w:t>Canine 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099B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41872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031AB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24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0D6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44F7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E71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6BD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2E0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377C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384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1C9F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8C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4BE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018F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7BF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FE0D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05D2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B93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C0DB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65B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171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3F4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32E0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5EE7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AECC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C321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C802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组织因子，也称为血小板组织因子、因子</w:t>
      </w:r>
      <w:r>
        <w:rPr>
          <w:rFonts w:hint="eastAsia"/>
        </w:rPr>
        <w:br w:type="textWrapping"/>
      </w:r>
      <w:r>
        <w:rPr>
          <w:rFonts w:hint="eastAsia"/>
        </w:rPr>
        <w:t>III、血栓激酶或 CD142，是存在于内皮下组织和白细胞中的一种蛋白质，是</w:t>
      </w:r>
      <w:r>
        <w:rPr>
          <w:rFonts w:hint="eastAsia"/>
        </w:rPr>
        <w:br w:type="textWrapping"/>
      </w:r>
      <w:r>
        <w:rPr>
          <w:rFonts w:hint="eastAsia"/>
        </w:rPr>
        <w:t>凝血酶原启动凝血酶形成所必需的。一个不正确的同义词是凝血活酶。通过</w:t>
      </w:r>
      <w:r>
        <w:rPr>
          <w:rFonts w:hint="eastAsia"/>
        </w:rPr>
        <w:br w:type="textWrapping"/>
      </w:r>
      <w:r>
        <w:rPr>
          <w:rFonts w:hint="eastAsia"/>
        </w:rPr>
        <w:t>对体细胞杂种进行物种特异性敏感显色分析，将 F3 基因定位到 1pter-p21。</w:t>
      </w:r>
      <w:r>
        <w:rPr>
          <w:rFonts w:hint="eastAsia"/>
        </w:rPr>
        <w:br w:type="textWrapping"/>
      </w:r>
      <w:r>
        <w:rPr>
          <w:rFonts w:hint="eastAsia"/>
        </w:rPr>
        <w:t>该基因编码凝血因子 III，它是一种细胞表面糖蛋白。该因子使细胞能够启</w:t>
      </w:r>
      <w:r>
        <w:rPr>
          <w:rFonts w:hint="eastAsia"/>
        </w:rPr>
        <w:br w:type="textWrapping"/>
      </w:r>
      <w:r>
        <w:rPr>
          <w:rFonts w:hint="eastAsia"/>
        </w:rPr>
        <w:t>动凝血级联反应，并作为凝血因子 VII 的高亲和力受体发挥作用。</w:t>
      </w:r>
    </w:p>
    <w:p w14:paraId="31B8DF64">
      <w:pPr>
        <w:ind w:firstLine="441" w:firstLineChars="0"/>
        <w:rPr>
          <w:rFonts w:hint="default" w:ascii="Times New Roman" w:hAnsi="Times New Roman" w:cs="Times New Roman"/>
        </w:rPr>
      </w:pPr>
    </w:p>
    <w:p w14:paraId="3CD06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7A58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1678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0961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103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90A2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E90B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EDD5F5">
      <w:pPr>
        <w:rPr>
          <w:rFonts w:hint="default" w:ascii="Times New Roman" w:hAnsi="Times New Roman" w:cs="Times New Roman"/>
        </w:rPr>
      </w:pPr>
      <w:r>
        <w:rPr>
          <w:rFonts w:hint="default" w:ascii="Times New Roman" w:hAnsi="Times New Roman" w:cs="Times New Roman"/>
        </w:rPr>
        <w:br w:type="page"/>
      </w:r>
    </w:p>
    <w:p w14:paraId="584DB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FFD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4A8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5F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FF6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2EB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DF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AB5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83F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4ED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7FB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CB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99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AE3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94A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B47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4C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6E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348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EB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3E9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E4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27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A81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420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945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704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99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957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528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CC0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B37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90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60F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686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7E9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57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B5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20BF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245E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B39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F35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832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CF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93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36B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4D7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FB9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C00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D2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2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E5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129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B1F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59C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B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50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1EE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5C5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6C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27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1F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B1B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35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450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71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B00F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3B0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45D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678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F71E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590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C275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322D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FE3D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304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B4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671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1761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027A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016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08A6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D907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BAAA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59F9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AD32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B3E3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1699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9A36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142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022F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A1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36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F2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4A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8D9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B6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326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46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136C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3E3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4B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D1F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D78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6F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25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1EA4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0DC4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72A9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425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F8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C8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74D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FBA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108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38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5D4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3C9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FBC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00F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1A2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0BDA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FC6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06B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A01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9A10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938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2073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FFE9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F93E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49F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10D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30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548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396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632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5C39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6CF3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B066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F1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20B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3C82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5D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9A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2A0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A2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FE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3EF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EF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3D3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3DF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6F4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EB3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F56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734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5E7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30B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AA0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F3D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CFD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D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26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C46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55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C9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81C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F2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86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82A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42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A4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E7C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D1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C6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22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50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B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277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8B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DA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A33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CDD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0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E7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5BF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7B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3D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F48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46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F5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322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7A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78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5CF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5D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0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41C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1A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05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DF5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77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7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68D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6B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5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A08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88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5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187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7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40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CFA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6E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70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C85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FD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8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AD2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76A2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5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19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5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DD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3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0B6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47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EE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434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F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7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C4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D3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2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21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E4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81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1E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E24A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3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2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24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58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2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81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16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4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CBE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99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61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61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DD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4F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C0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DD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82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1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5B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08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D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799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46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9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15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E8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2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602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0C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14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D2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81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9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778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6A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D1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B71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F3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A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09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948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1805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9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1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5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2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F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13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CC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3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BF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F1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4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C0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28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F0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0C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F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D5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38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8E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16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77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4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64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64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FA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E8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54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2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E8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A688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558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E84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20E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576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C42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1E4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E68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27A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ED4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074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93C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70B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A46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F87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C6B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4E1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DA2BF5">
      <w:pPr>
        <w:rPr>
          <w:rFonts w:hint="default" w:ascii="Times New Roman" w:hAnsi="Times New Roman" w:cs="Times New Roman"/>
          <w:sz w:val="22"/>
          <w:szCs w:val="22"/>
        </w:rPr>
      </w:pPr>
    </w:p>
    <w:p w14:paraId="77C51A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6641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F3 Elisa Kit</w:t>
      </w:r>
    </w:p>
    <w:p w14:paraId="7FAB9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2367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9D070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D3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D9B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252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75E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E2C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2D1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0B2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1E0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734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72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75D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04A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2D3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CC4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905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47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EB8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A38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9DF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77C3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85F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A55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AA9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86C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DB0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Tissue factor, also called platelet tissue factor, factor III, thrombokinase, or CD142 is a</w:t>
      </w:r>
      <w:r>
        <w:rPr>
          <w:rFonts w:hint="eastAsia"/>
        </w:rPr>
        <w:br w:type="textWrapping"/>
      </w:r>
      <w:r>
        <w:rPr>
          <w:rFonts w:hint="eastAsia"/>
        </w:rPr>
        <w:t>protein present in sub endothelial tissue and leukocytes necessary for the initiation of</w:t>
      </w:r>
      <w:r>
        <w:rPr>
          <w:rFonts w:hint="eastAsia"/>
        </w:rPr>
        <w:br w:type="textWrapping"/>
      </w:r>
      <w:r>
        <w:rPr>
          <w:rFonts w:hint="eastAsia"/>
        </w:rPr>
        <w:t>thrombin formation from the zymogene prothrombin. An incorrect synonym is</w:t>
      </w:r>
      <w:r>
        <w:rPr>
          <w:rFonts w:hint="eastAsia"/>
        </w:rPr>
        <w:br w:type="textWrapping"/>
      </w:r>
      <w:r>
        <w:rPr>
          <w:rFonts w:hint="eastAsia"/>
        </w:rPr>
        <w:t>thromboplastin. the F3 gene was mapped to 1pter-p21 by study of somatic cell hybrids</w:t>
      </w:r>
      <w:r>
        <w:rPr>
          <w:rFonts w:hint="eastAsia"/>
        </w:rPr>
        <w:br w:type="textWrapping"/>
      </w:r>
      <w:r>
        <w:rPr>
          <w:rFonts w:hint="eastAsia"/>
        </w:rPr>
        <w:t>with a species-specific sensitive chromogenic assay. This gene encodes coagulation</w:t>
      </w:r>
      <w:r>
        <w:rPr>
          <w:rFonts w:hint="eastAsia"/>
        </w:rPr>
        <w:br w:type="textWrapping"/>
      </w:r>
      <w:r>
        <w:rPr>
          <w:rFonts w:hint="eastAsia"/>
        </w:rPr>
        <w:t>factor III which is a cell surface glycoprotein. This factor enables cells to initiate the</w:t>
      </w:r>
      <w:r>
        <w:rPr>
          <w:rFonts w:hint="eastAsia"/>
        </w:rPr>
        <w:br w:type="textWrapping"/>
      </w:r>
      <w:r>
        <w:rPr>
          <w:rFonts w:hint="eastAsia"/>
        </w:rPr>
        <w:t>blood coagulation cascades, and it functions as the high-affinity receptor for the</w:t>
      </w:r>
      <w:r>
        <w:rPr>
          <w:rFonts w:hint="eastAsia"/>
        </w:rPr>
        <w:br w:type="textWrapping"/>
      </w:r>
      <w:r>
        <w:rPr>
          <w:rFonts w:hint="eastAsia"/>
        </w:rPr>
        <w:t>coagulation factor VII.</w:t>
      </w:r>
    </w:p>
    <w:p w14:paraId="1F2659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E629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FD9A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D53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9C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93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F6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85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9D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D51B9B">
      <w:pPr>
        <w:rPr>
          <w:rFonts w:hint="default" w:ascii="Times New Roman" w:hAnsi="Times New Roman" w:cs="Times New Roman"/>
          <w:b/>
          <w:bCs/>
          <w:sz w:val="28"/>
          <w:szCs w:val="28"/>
        </w:rPr>
      </w:pPr>
    </w:p>
    <w:p w14:paraId="7481CEAB">
      <w:pPr>
        <w:rPr>
          <w:rFonts w:hint="default" w:ascii="Times New Roman" w:hAnsi="Times New Roman" w:cs="Times New Roman"/>
          <w:b/>
          <w:bCs/>
          <w:sz w:val="28"/>
          <w:szCs w:val="28"/>
        </w:rPr>
      </w:pPr>
    </w:p>
    <w:p w14:paraId="19A81C78">
      <w:pPr>
        <w:rPr>
          <w:rFonts w:hint="default" w:ascii="Times New Roman" w:hAnsi="Times New Roman" w:cs="Times New Roman"/>
          <w:b/>
          <w:bCs/>
          <w:sz w:val="28"/>
          <w:szCs w:val="28"/>
        </w:rPr>
      </w:pPr>
    </w:p>
    <w:p w14:paraId="796B487C">
      <w:pPr>
        <w:rPr>
          <w:rFonts w:hint="default" w:ascii="Times New Roman" w:hAnsi="Times New Roman" w:cs="Times New Roman"/>
          <w:b/>
          <w:bCs/>
          <w:sz w:val="28"/>
          <w:szCs w:val="28"/>
        </w:rPr>
      </w:pPr>
    </w:p>
    <w:p w14:paraId="5310FA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0DC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C371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569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98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383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33F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2D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AAF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8C4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CA3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861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97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5D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A18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DD2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885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F2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01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101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F72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17E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27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AA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668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065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609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40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79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649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639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32F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35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3C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D6A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6FE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FCF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5A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16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A91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767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016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70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F0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A5D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CE2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BE9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2F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99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37A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8F7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998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6A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CC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E85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E1E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5CA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3E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A7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4B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1C3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323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6F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76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955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C01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93A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83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460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80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2DE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6F3B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3CA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BA9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6B4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DAFD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BDC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3D47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5A40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61FD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1B25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235A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6309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54CC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B1D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1C5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72F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D7A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65B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74F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396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8AE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85A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6F0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898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2E1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412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4AF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7BB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EB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5DB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DFC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400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0C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00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CE2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4D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417C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BDA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2B9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C277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50B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38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C93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C46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614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0FA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541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0D4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DC5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A35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49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9A9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247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392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E51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9A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B42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077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9EF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2F2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A10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121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A8B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DE9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188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D43B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8A9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EC26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26C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70F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927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739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32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28A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4E91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36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533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0731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CB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197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3CE3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48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A23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C1EC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A5C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8E5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ADF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4D3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A98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CB4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073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A7BA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628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638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2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822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DFF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D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36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BE7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4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74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1E40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9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496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6C88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E5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62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A781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2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E1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3356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3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1B9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888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8D0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6A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A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A0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D6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0D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30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2B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D8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18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6B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A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8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7C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33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1A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F1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1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E3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73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4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D2F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A2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4E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10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43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5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FE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58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58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86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F6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9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57D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A5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CB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ED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72F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6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B4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85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15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19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80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D6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6F03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4B1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BF2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AD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F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FF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A3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FD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E3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15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96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14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711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2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31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2D3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B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1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35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75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90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BA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7D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C9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A4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99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F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47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5D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C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16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3D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7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77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1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D6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C9D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FD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B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23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FD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5B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59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FF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78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6B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D4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22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EB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83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2C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52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C6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4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98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5F6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775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6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9B5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79D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1C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F9C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7B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4E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45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9AF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C4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B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9F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6F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5D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0CB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39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2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54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2F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CEA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F8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D1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D4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24F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D4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BA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F2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18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37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27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B86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6B1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A4D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367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848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27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7B9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6DA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57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8B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DF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3AB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22B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49FF2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3C9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2CD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0F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46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1E1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91E1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57E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8EA0A7">
    <w:pPr>
      <w:pStyle w:val="6"/>
      <w:jc w:val="both"/>
    </w:pPr>
  </w:p>
  <w:p w14:paraId="0AA0F2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651A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DB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F231D9"/>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9354</Words>
  <Characters>21397</Characters>
  <Lines>251</Lines>
  <Paragraphs>70</Paragraphs>
  <TotalTime>0</TotalTime>
  <ScaleCrop>false</ScaleCrop>
  <LinksUpToDate>false</LinksUpToDate>
  <CharactersWithSpaces>24007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