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4927D2">
      <w:pPr>
        <w:pStyle w:val="2"/>
        <w:bidi w:val="0"/>
        <w:jc w:val="center"/>
        <w:rPr>
          <w:rFonts w:hint="default" w:ascii="Times New Roman" w:hAnsi="Times New Roman" w:cs="Times New Roman"/>
          <w:b/>
          <w:bCs w:val="0"/>
          <w:sz w:val="36"/>
          <w:szCs w:val="36"/>
        </w:rPr>
      </w:pPr>
      <w:r>
        <w:rPr>
          <w:rFonts w:hint="eastAsia"/>
          <w:b/>
          <w:bCs/>
          <w:sz w:val="36"/>
          <w:szCs w:val="36"/>
        </w:rPr>
        <w:t>Canine Fractalkine/CX3CL1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39F8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20229C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16E512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2D7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94B7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3DE10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BFAB3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64B5A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6EE60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676E4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009DD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BB8D9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78C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0DD0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26D046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D5BA7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D5791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0BC678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BAFE2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BF054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697A8E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04D3F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93A38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1CA7D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3546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526CF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2B4A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88AFC1">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3-C基序）配体1（CX3CL1）是一种由373个氨基酸组成的大型细胞因子蛋白，包含多个结构域，是CX3C趋化因子家族中唯一已知的成员。它也被称为fractalkine（人类）和neurotactin（小鼠）。CX3CL1是一种长蛋白（人类含有373个氨基酸），具有延伸的粘蛋白样柄和顶部的趋化因子结构域。粘蛋白样的柄允许它与某些细胞表面结合。然而，也观察到这种趋化因子的可溶性（90 kD）版本。可溶性CX3CL1能有效地吸引T细胞和单核细胞，而细胞结合的趋化因子促进白细胞与活化的内皮细胞的强烈粘附，并主要在内皮细胞上表达。CX3CL1通过与趋化因子受体CX3CR1相互作用，诱导其粘附和迁移功能。它的基因与一些CC趋化因子CCL17和CCL22一起位于人类16号染色体上。它可以作为人类动脉粥样硬化中平滑肌细胞迁移的介质，而不是介导炎症细胞的募集。</w:t>
      </w:r>
    </w:p>
    <w:p w14:paraId="5CA6ADDF">
      <w:pPr>
        <w:ind w:firstLine="441" w:firstLineChars="0"/>
        <w:rPr>
          <w:rFonts w:hint="default" w:ascii="Times New Roman" w:hAnsi="Times New Roman" w:cs="Times New Roman"/>
        </w:rPr>
      </w:pPr>
    </w:p>
    <w:p w14:paraId="21DF73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30653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FE7EA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F0159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2E7F7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30EBC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876A24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572E107">
      <w:pPr>
        <w:rPr>
          <w:rFonts w:hint="default" w:ascii="Times New Roman" w:hAnsi="Times New Roman" w:cs="Times New Roman"/>
        </w:rPr>
      </w:pPr>
      <w:r>
        <w:rPr>
          <w:rFonts w:hint="default" w:ascii="Times New Roman" w:hAnsi="Times New Roman" w:cs="Times New Roman"/>
        </w:rPr>
        <w:br w:type="page"/>
      </w:r>
    </w:p>
    <w:p w14:paraId="1CB707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4D81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06826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8B5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C638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47F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6B4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7FACC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3C45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1FC9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FDF5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D7B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46C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B943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6632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5DDF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127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AEF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D270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E37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B5D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C8AB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F0E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CE0B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1B6A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CFC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B92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9E2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218C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36A0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D69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F6B1E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94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06AC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2966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B4C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AFA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A03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E993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21050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F6AD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829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4FA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D0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982F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EFA5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261C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A96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E98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4A6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DFD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7621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6FCC3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177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68E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34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D2BD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5642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1F63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C59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690D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BA5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CBEB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8ED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CEF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CF8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F066B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6718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A25A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855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DFC09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46BF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8444B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1ADC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42416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9BFA5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1ADD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36263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806B7E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BDF4C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D6F0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36F2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EA473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8775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1437E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B5744E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A19D7B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C5E1C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2B16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CE5A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E605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331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F34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417E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745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A1B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036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3234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46AD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2C54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2D1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F878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9934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E76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12B9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060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827FC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28CB1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2C711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DA36E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8FCD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078F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3CB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4C8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6D7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3BF7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829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FCF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1892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1F6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8163B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ABE757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A14CB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D7030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52ACD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4D2B1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0977F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C988C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185F88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A8E5B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4D060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E30F9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C1C5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062CF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A3D40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6FC0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8F214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6529A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8DF45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E27A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6BD1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402CE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171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A8BC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92441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418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9A08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8AF6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8D4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3F5A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37DDE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A56C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04BF1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2325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309C5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483B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1D4FE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54354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9C6A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5D522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7C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DD5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920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06C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7B3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C272F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35D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FB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3F2C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51F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21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23AC9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C91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45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BF80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695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53F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73AA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AF4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9A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16C8E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DB4C1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02A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DA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85F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2C7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89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60F48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520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44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54A62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1B40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EDD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5728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265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2DF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F7B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29F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D4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D500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3A4A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7D7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B06F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4D28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3AD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29E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E4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26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0842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0B6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7C9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8803D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F15D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3A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705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AF2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D9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C4473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0445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D1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090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F1F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E9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2AE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4249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CF0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B6C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FEBD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B56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EA1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39BA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334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276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292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F5B2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C88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9169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266F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830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51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622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3F5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3F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7C6E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F7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F2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C17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1C9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22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743D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D255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FF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DCFD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553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CC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407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C9DD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88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7632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AA91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C6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288B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BAB8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CE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66E5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6C45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FB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AA44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39A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9F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650D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D66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3C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3B12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B3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2E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FDBF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E2B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AB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A57D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68B38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F01E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D9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66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0F7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CE6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AE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8A72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9F3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4D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48D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FDB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79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3AD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6D6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DA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B3AD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560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53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BBA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D5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0E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546A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9374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C72E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47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6825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83EE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54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1998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D9C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8F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0DAA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3F1CA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0DA7D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192C0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B48DB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EA608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74B75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47C5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A9875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CBFC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2A9A2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B10A9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4FF10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49A76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6315E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F18A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0294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8522E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862BC0">
      <w:pPr>
        <w:rPr>
          <w:rFonts w:hint="default" w:ascii="Times New Roman" w:hAnsi="Times New Roman" w:cs="Times New Roman"/>
          <w:sz w:val="22"/>
          <w:szCs w:val="22"/>
        </w:rPr>
      </w:pPr>
    </w:p>
    <w:p w14:paraId="04E653A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45582B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Fractalkine/CX3CL1 Elisa Kit</w:t>
      </w:r>
    </w:p>
    <w:p w14:paraId="71C058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40CEEA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25549F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2280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C37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814A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56BF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893C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A9AC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0FB0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7E98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8D7A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BF92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FAB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46028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340C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B809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42F8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8D0A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C4BE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0B7CF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9B2A6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A531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2565A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A5A45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F954B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218C1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57AD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Chemokine(C-X3-C motif) ligand 1(CX3CL1) is a large cytokine protein of 373 amino acids, it contains multiple domains and is the only known member of the CX3C chemokine family. It is also commonly known under the names fractalkine(in humans) and neurotactin(in mice). CX3CL1 is produced as a long protein(with 373-amino acid in humans) with an extended mucin-like stalk and a chemokine domain on top. The mucin-like stalk permits it to bind to the surface of certain cells. However a soluble(90 kD) version of this chemokine has also been observed. Soluble CX3CL1 potently chemoattracts T cells and monocytes, while the cell-bound chemokine promotes strong adhesion of leukocytes to activated endothelial cells, where it is primarily expressed. CX3CL1 elicits its adhesive and migratory functions by interacting with the chemokine receptor CX3CR1. Its gene is located on human chromosome 16 along with some CC chemokines known as CCL17 and CCL22. It can act as a mediator of smooth muscle cell migration in human atherosclerosis, rather than mediate inflammatory cell recruitment.</w:t>
      </w:r>
    </w:p>
    <w:p w14:paraId="111880B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7994BF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D8B78A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9C9E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27B5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6A3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5515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E87C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20B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C46D08B">
      <w:pPr>
        <w:rPr>
          <w:rFonts w:hint="default" w:ascii="Times New Roman" w:hAnsi="Times New Roman" w:cs="Times New Roman"/>
          <w:b/>
          <w:bCs/>
          <w:sz w:val="28"/>
          <w:szCs w:val="28"/>
        </w:rPr>
      </w:pPr>
    </w:p>
    <w:p w14:paraId="360777F3">
      <w:pPr>
        <w:rPr>
          <w:rFonts w:hint="default" w:ascii="Times New Roman" w:hAnsi="Times New Roman" w:cs="Times New Roman"/>
          <w:b/>
          <w:bCs/>
          <w:sz w:val="28"/>
          <w:szCs w:val="28"/>
        </w:rPr>
      </w:pPr>
    </w:p>
    <w:p w14:paraId="2325BFBF">
      <w:pPr>
        <w:rPr>
          <w:rFonts w:hint="default" w:ascii="Times New Roman" w:hAnsi="Times New Roman" w:cs="Times New Roman"/>
          <w:b/>
          <w:bCs/>
          <w:sz w:val="28"/>
          <w:szCs w:val="28"/>
        </w:rPr>
      </w:pPr>
    </w:p>
    <w:p w14:paraId="2EFAB615">
      <w:pPr>
        <w:rPr>
          <w:rFonts w:hint="default" w:ascii="Times New Roman" w:hAnsi="Times New Roman" w:cs="Times New Roman"/>
          <w:b/>
          <w:bCs/>
          <w:sz w:val="28"/>
          <w:szCs w:val="28"/>
        </w:rPr>
      </w:pPr>
    </w:p>
    <w:p w14:paraId="213A08D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84A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7B4AE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29C5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B89A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9728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BE57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0638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16D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CD55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EE36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17C8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72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5C5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065D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8B7C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421D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4AB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1A2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284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45A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DAF9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085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AED5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95D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5F0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BDF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D4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D691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9CF6B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B9A15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A65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902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4EEF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7023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7D2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07A4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E6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8926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A0D3A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C3221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4E8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D6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D080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89A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6E3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C83C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452B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395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818D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17F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DDB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3C1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B7D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7D19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CEB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55DD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A7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72A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C2C9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0249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BE5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5FE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94F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FF4E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E700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C73E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EB5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22C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0182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B42A8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0FF4A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0F1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5FD2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EA2C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D474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D672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4294D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5D65D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470CE6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BBA52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A6F97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44BD1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3A80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E4DA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606C0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35F57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D2FA6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C036C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7F2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47B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87D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90B5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B64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435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AE1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4295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B698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0F28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BFFE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8B91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FE8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128A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6E70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0F05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F2A77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042C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E7B91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35D3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593DD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A10A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0F9CD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BCDB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7EE2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2E9C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062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242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D8CC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4AF8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8AAC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B714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1C6A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EC5C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B00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522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7F6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5214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FD5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AE5B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3EA1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D9AA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780E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C9ED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82896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6ECF3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E09E6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225A8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4652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8C1B9A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063CC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86B3A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8A1AF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1078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47E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B238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31225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A9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61C6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1BB13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73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97DE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E5B72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BDD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5095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08576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09A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64AB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F6A8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3D0B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EA4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ABA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D895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ACE2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AB83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68F7347">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C14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DD4A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6C9F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63C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E3D9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14BC2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443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56FF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2CE68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5F9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6B9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91D71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38D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A3B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1B08E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E62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7826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5B60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4D4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237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16A6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C799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A151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83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0A3F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EFF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E9C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AAD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1F4B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16E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05F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BE93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9CF9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1C0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8C14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C81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165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348C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550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310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5B59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2D2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ADF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F94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43D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55B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95F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8956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B7F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5F62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760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66F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8677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E1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7C7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E463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C331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1E1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8E5F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4E612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8F9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800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10B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C29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A4E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665B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CD77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4DD5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4D6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E7EF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1100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C74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B45C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2B06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AB0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22C8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B4B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D9A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6A54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33453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B5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BCB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CED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11F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556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5905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CA6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621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572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07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72F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0D0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9BC6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DDB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84E3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16E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DA7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1307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318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A74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3A2F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2CEB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F4C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F33C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ADF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29E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2E3C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B28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CAC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CEDE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3BF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AA1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B1B9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71D0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778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C279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419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5B7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5372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116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939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D76B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4AF0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F1EF8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43D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283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8ECF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634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260B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91CB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F137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BB1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5B4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0E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193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316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9EBD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CE6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3D71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DFD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AE3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7C08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D9CC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A250D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90A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59C8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EDB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DC28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667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11D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62A4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0E61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159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C94B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C1E3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5239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BAA9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E53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D45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53BE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805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1F7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584A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FEB7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A97B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7E9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0A71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6F0EF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D87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AA69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C615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491E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80C1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80C1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6838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FDAE2E7">
    <w:pPr>
      <w:pStyle w:val="6"/>
      <w:jc w:val="both"/>
    </w:pPr>
  </w:p>
  <w:p w14:paraId="1D57F50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11DD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6247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2FE74457"/>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10029</Words>
  <Characters>24514</Characters>
  <Lines>251</Lines>
  <Paragraphs>70</Paragraphs>
  <TotalTime>0</TotalTime>
  <ScaleCrop>false</ScaleCrop>
  <LinksUpToDate>false</LinksUpToDate>
  <CharactersWithSpaces>27628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2026-05-22T08:12:30Z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