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3EB0A">
      <w:pPr>
        <w:pStyle w:val="2"/>
        <w:bidi w:val="0"/>
        <w:jc w:val="center"/>
        <w:rPr>
          <w:rFonts w:hint="default" w:ascii="Times New Roman" w:hAnsi="Times New Roman" w:cs="Times New Roman"/>
          <w:b/>
          <w:bCs w:val="0"/>
          <w:sz w:val="36"/>
          <w:szCs w:val="36"/>
        </w:rPr>
      </w:pPr>
      <w:r>
        <w:rPr>
          <w:rFonts w:hint="eastAsia"/>
          <w:b/>
          <w:bCs/>
          <w:sz w:val="36"/>
          <w:szCs w:val="36"/>
        </w:rPr>
        <w:t>Canine HE4/WFDC2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AC6B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D7E83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95723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C0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93B2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4AA6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85A0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93CD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A932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C34C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E3C4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433A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2D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7922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DE4E8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A0395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689F3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B70B8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03CDE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59B27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47816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1DAA2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7323B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DC25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FCB9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4289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5F14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44BE96F">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WAP四硫键核心结构域蛋白2（WFDC2）是一种25kDa分泌型糖蛋白，包含两个WAP结构域。成熟人类WFDC2的长度为94个氨基酸（aa）。它包含两个可能介导抗蛋白酶和/或抗菌活性的WAP域（aa 31-73和74-123）。有四种可能的剪接变体。其中一个显示aa 27-74缺失，而其他三个显示aa替换：28 aa用于aa 75-124，23 aa用于aa 1-74，10 aa用于aa 71-124。WFDC2是一个稳定的4-二硫键核心蛋白家族的成员，在高水平分泌。它由多种上皮细胞表达，包括呼吸上皮、唾液腺粘液细胞、乳腺导管上皮、远端肾小管上皮和附睾上皮。WFDC2可能是肺、鼻腔和口腔固有免疫防御的一个组成部分，提示WFDC2在上皮-宿主防御中与相关WAP结构域蛋白协同发挥作用。WFDC2在肺癌中的重新表达可能与肿瘤类型有关，应进一步详细研究。tammar WFDC2在哺乳期间的乳腺表达表明，WFDC2在妊娠期间升高，在哺乳早期降低，在哺乳中后期缺失。WFDC2可以经历一系列复杂的选择性剪接事件，可能产生五种不同的含有WAP结构域的蛋白质亚型。</w:t>
      </w:r>
    </w:p>
    <w:p w14:paraId="40DC34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4D72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F0E7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761B1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7A58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66CF6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2C78F8">
      <w:pPr>
        <w:rPr>
          <w:rFonts w:hint="default" w:ascii="Times New Roman" w:hAnsi="Times New Roman" w:cs="Times New Roman"/>
        </w:rPr>
      </w:pPr>
      <w:r>
        <w:rPr>
          <w:rFonts w:hint="default" w:ascii="Times New Roman" w:hAnsi="Times New Roman" w:cs="Times New Roman"/>
        </w:rPr>
        <w:br w:type="page"/>
      </w:r>
    </w:p>
    <w:p w14:paraId="4DC38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3413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DE7A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93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869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CBF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0C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B26D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292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B796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DE9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E7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515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92D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631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DE8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8F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3F0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582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45F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ACB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E5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934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AA8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120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F74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546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6E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AE96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FD6E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CC1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13E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D0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AC4F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53C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262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5F5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0E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4F82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DE52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618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E57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9FA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3E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D237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ED7A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2FE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F00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8B1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1B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62C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1F3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98B0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964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B50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57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D9E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D2C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4AB1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23B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DF7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B10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CD4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BF6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E2E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D7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0BD81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5A8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CA1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287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5C04B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BC3C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2E148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B7A4A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F4A0C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C2DB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8E46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5D05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F274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7F34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B341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91F2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75FAB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4203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A39E9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AB6D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6E908A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04AC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ABC3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70C6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DFBE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2B1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B7E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4AF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AD7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D2B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BCE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1BD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192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4C13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B58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B58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A6F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C6F2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083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49C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239F9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274AF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8DB0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BF3F9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44F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491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CB5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6C7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7D6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073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39B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8A7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DF8E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23E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4488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B5C3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68DA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AF24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4297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58A0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F99B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2CEA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600E26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0FD9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BF8EF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53B3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B620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25FA5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84FF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FCD3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454F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D371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E9049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D99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A314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7D85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D07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5F28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ACF3A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B86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DCA9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51B9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A6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6267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3ECB1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40D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64112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E5D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3D41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AA30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9E34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B889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AC5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86F5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86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AC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230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D5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78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F9B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95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79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833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62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1E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C33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45DA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EC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FE9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587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08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1D9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BA2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06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579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EF68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E4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22C1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FE01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802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6E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B7373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1A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DF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DD4C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45F4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7D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6CB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D13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44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3946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2D4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2C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2B3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E61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E5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A94B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B3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CE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A83B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1CE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80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849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B24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BC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546E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3E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4E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423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CDD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96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8C2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6A50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50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EE3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924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31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170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87FB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442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149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1F1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085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BC9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0D07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6A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7AA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914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5C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7DE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2CD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16E3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097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35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9D0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C8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6B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A686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55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E5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B77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7C2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D2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AC8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84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78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EEF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14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87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C72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8D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49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BCB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030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D2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49C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7F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00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6F2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93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79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556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31F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A1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B4C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828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B0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55C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974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A5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B83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1D7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83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CEB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AAE3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3C44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F8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5F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EB4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1C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E9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CDC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02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94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091F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B3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1C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86C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201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D2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9E8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81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01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12E9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C2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42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800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655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6E8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F6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DD2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268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2A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BCC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A4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B2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685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AA45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393F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7F24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063D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863AD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0532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B144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9EC9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803F1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3866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0FFA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51F5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FD72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4890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F8C1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9826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53F6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7AF2B8B">
      <w:pPr>
        <w:rPr>
          <w:rFonts w:hint="default" w:ascii="Times New Roman" w:hAnsi="Times New Roman" w:cs="Times New Roman"/>
          <w:sz w:val="22"/>
          <w:szCs w:val="22"/>
        </w:rPr>
      </w:pPr>
    </w:p>
    <w:p w14:paraId="66554FE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AE8FE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HE4/WFDC2 Elisa Kit</w:t>
      </w:r>
    </w:p>
    <w:p w14:paraId="0D5203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FFD49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528F3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79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06F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652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474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365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88B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70B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D571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83DB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CA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F2F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1198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5060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C220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F51E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3338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3E8B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85C2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95B1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F434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F21C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C46D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CD83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B7B6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B280E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WAP Four-Disulfide Core Domain Protein 2 (WFDC2) is a 25 kDa secreted glycoprotein containing two WAP domains. Mature human WFDC2 is 94 amino acids (aa) in length. It contains two WAP domains that likely mediate antiprotease and/or antimicrobial activity (aa 31 - 73 and 74 - 123). There are four potential splice variants. One shows a deletion of aa 27-74, while three others show aa substitutions: 28 aa for aa 75-124, 23 aa for aa 1 - 74, and 10 aa for aa 71-124. WFDC2 is a member of a family of stable 4-disulfide core proteins that are secreted at high levels. It is expressed by a wide variety of epithelial cells, including respiratory epithelium, salivary gland mucous cells, breast duct epithelium, distal tubule renal epithelium, and epididymal epithelium. WFDC2 may be a component of the innate immune defences of the lung, nasal and oral cavities and suggest that WFDC2 functions in concert with related WAP domain containing proteins in epithelial host defence. WFDC2 re-expression in lung carcinomas may prove to be associated with tumour type and should be studied in further detail. Mammary gland expression of tammar WFDC2 during the course of lactation showed WFDC2 was elevated during pregnancy, reduced in early lactation and absent in mid-late lactation. WFDC2 can undergo a complex series of alternative splicing events that can potentially yield five distinct WAP domain containing protein isoforms.</w:t>
      </w:r>
    </w:p>
    <w:p w14:paraId="0C98BA8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88CD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C11F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7DD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58F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C1C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01F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BCEA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FB5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90634BA">
      <w:pPr>
        <w:rPr>
          <w:rFonts w:hint="default" w:ascii="Times New Roman" w:hAnsi="Times New Roman" w:cs="Times New Roman"/>
          <w:b/>
          <w:bCs/>
          <w:sz w:val="28"/>
          <w:szCs w:val="28"/>
        </w:rPr>
      </w:pPr>
    </w:p>
    <w:p w14:paraId="7C563F8A">
      <w:pPr>
        <w:rPr>
          <w:rFonts w:hint="default" w:ascii="Times New Roman" w:hAnsi="Times New Roman" w:cs="Times New Roman"/>
          <w:b/>
          <w:bCs/>
          <w:sz w:val="28"/>
          <w:szCs w:val="28"/>
        </w:rPr>
      </w:pPr>
    </w:p>
    <w:p w14:paraId="327B337C">
      <w:pPr>
        <w:rPr>
          <w:rFonts w:hint="default" w:ascii="Times New Roman" w:hAnsi="Times New Roman" w:cs="Times New Roman"/>
          <w:b/>
          <w:bCs/>
          <w:sz w:val="28"/>
          <w:szCs w:val="28"/>
        </w:rPr>
      </w:pPr>
    </w:p>
    <w:p w14:paraId="36BEB4DB">
      <w:pPr>
        <w:rPr>
          <w:rFonts w:hint="default" w:ascii="Times New Roman" w:hAnsi="Times New Roman" w:cs="Times New Roman"/>
          <w:b/>
          <w:bCs/>
          <w:sz w:val="28"/>
          <w:szCs w:val="28"/>
        </w:rPr>
      </w:pPr>
    </w:p>
    <w:p w14:paraId="2351954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032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00DF2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2C7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EC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59E4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B10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76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9C25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C2C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7BD3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C05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B3E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F53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0D66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6B0C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BEA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FD4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E4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2BBF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578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C1AB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B2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CB91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A41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9BB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2AD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CA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F57B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A6E0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C3A1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9AE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44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B832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44EE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435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93F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C5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64DB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33B6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D96B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FDD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53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CF6C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DF2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98F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655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64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110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B39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2CD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D6A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C8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4C7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15A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AA9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E7AE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08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FF2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096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A1B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235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7DB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EB6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698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C0D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6044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B46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F1DD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662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69B2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D973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2CC7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8CC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7CEE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7458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E797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F244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7F42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93C2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9B10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A243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BB91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C09A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3F6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0CAD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B5E0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52F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62B4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EBE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DAE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8B0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6F0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070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672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09D6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7B1C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5E28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A7AAA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74F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196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8B2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40B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C46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23E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47F3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5B76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B467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B1EC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7F59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2D3D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26431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DD4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C2C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EF04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D67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30A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623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037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251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F5A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456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122E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792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BD0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3EF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1D68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D46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6BF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B17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09B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870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0B21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E1E4D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9E66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4179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30898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7C28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6315AE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39272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8D805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3EAE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4FF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95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B9E8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47F2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5E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6961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9355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F08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1BA2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98CE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07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0214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B311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61A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9527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3D1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5C5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64D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B22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5D1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7C20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C90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CCB5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F7D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A45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F15D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B45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218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302D1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15F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18C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26AC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285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F92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80B6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7C3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F12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0FC7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FA7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7A7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221C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935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AE7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A508E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15C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8AD7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36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6E98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C7B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A0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F8D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3B6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7E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ACD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8BF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ECA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8FD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912F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21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099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4D43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22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E86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E49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E5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DBB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22C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3A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502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C30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933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DAC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F61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4E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B89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6535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13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79B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E16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DC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F73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A6B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956F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03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CD1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9A7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90D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94C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7B1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9C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5D4D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46B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426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793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A75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D0DD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C2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1E4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AF3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FB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571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0EA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BF66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ADF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BA9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557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07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2DF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D31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C8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4E4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A19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DFA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E95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EA9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72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F57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0B5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B4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9C3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ABE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66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554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CAC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B1CD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114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DB7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E6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FF6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D45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76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C4E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0DF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42C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8DE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CE3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F11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C9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1ED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C9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D1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230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C9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F8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2C2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051B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F0654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A6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BDF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EDB8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68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61B0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F8D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2B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47E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406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524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425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638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B2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37C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1F4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88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ECC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8A3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2B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7DC5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9D3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3E1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0AB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A76E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26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3CC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0DB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F17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808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A063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EC1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058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863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893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39FB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F9B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A73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694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5B6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C09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76A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951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F46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1E3BD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AF5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18B2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EC1F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40C6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36F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036F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CF89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F01E07">
    <w:pPr>
      <w:pStyle w:val="6"/>
      <w:jc w:val="both"/>
    </w:pPr>
  </w:p>
  <w:p w14:paraId="0D42DB1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FDB4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82DA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F43630"/>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8643</Words>
  <Characters>17088</Characters>
  <Lines>251</Lines>
  <Paragraphs>70</Paragraphs>
  <TotalTime>0</TotalTime>
  <ScaleCrop>false</ScaleCrop>
  <LinksUpToDate>false</LinksUpToDate>
  <CharactersWithSpaces>18805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2026-05-25T03:24:12Z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