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E98D9">
      <w:pPr>
        <w:pStyle w:val="2"/>
        <w:bidi w:val="0"/>
        <w:jc w:val="center"/>
        <w:rPr>
          <w:rFonts w:hint="default" w:ascii="Times New Roman" w:hAnsi="Times New Roman" w:cs="Times New Roman"/>
          <w:b/>
          <w:bCs w:val="0"/>
          <w:sz w:val="36"/>
          <w:szCs w:val="36"/>
        </w:rPr>
      </w:pPr>
      <w:r>
        <w:rPr>
          <w:rFonts w:hint="eastAsia"/>
          <w:b/>
          <w:bCs/>
          <w:sz w:val="36"/>
          <w:szCs w:val="36"/>
        </w:rPr>
        <w:t>Canine Heregulin-β1/Neuregulin-1/NRG-1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E15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0D411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8F509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14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86B6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46E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49A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B3B1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389B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29FA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C406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3B3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AD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7370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7C7D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141A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1929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52A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9EC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85A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19A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76C7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3BFB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C2B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0481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2841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A6F8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1A28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egulin/Heregulin是一个结构相关的多肽生长因子家族，来源于选择性剪接基因（NRG1、NRG2、NRG3和NRG4）。迄今为止，有14种以上的可溶性和跨膜蛋白来源于NRG1基因。跨膜NRG1亚型胞外区的蛋白水解过程释放可溶性生长因子。HRG1-β1包含一个Ig结构域和一个EGF样结构域，该结构域是直接结合受体酪氨酸激酶erb3和erb4所必需的。这种结合诱导erb3和erb4与erb2异源二聚，刺激内源性激酶活性，从而导致酪氨酸磷酸化。</w:t>
      </w:r>
    </w:p>
    <w:p w14:paraId="52C636C9">
      <w:pPr>
        <w:ind w:firstLine="441" w:firstLineChars="0"/>
        <w:rPr>
          <w:rFonts w:hint="default" w:ascii="Times New Roman" w:hAnsi="Times New Roman" w:cs="Times New Roman"/>
        </w:rPr>
      </w:pPr>
    </w:p>
    <w:p w14:paraId="49720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95B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1BD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3D61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BAFD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AA2D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C4D1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0FFBC1">
      <w:pPr>
        <w:rPr>
          <w:rFonts w:hint="default" w:ascii="Times New Roman" w:hAnsi="Times New Roman" w:cs="Times New Roman"/>
        </w:rPr>
      </w:pPr>
      <w:r>
        <w:rPr>
          <w:rFonts w:hint="default" w:ascii="Times New Roman" w:hAnsi="Times New Roman" w:cs="Times New Roman"/>
        </w:rPr>
        <w:br w:type="page"/>
      </w:r>
    </w:p>
    <w:p w14:paraId="16565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D89B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5C6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F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EE0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2BA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48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E70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AF6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01F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951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F6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D72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CF8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FCF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BE0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4E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885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932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49D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ED0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8E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65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C17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4B4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8ED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B35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78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66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8C5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164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696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BA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49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F45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A2E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B19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03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5791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E50E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5D0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653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E16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E0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B6D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BFD3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716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18F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B29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85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845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732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5BB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4F2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F6B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0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76C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237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98B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390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3D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A79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B4A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9D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674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FF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52E4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C1E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C29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D13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EAB9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5626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0305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E2BC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3007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938F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32F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FA73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EDBF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339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508E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73BB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5643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9279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A855E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A434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FDAD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75B0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9627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7A6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1D45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F5D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62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963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6FA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273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4FD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D9A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F61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1E26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5A5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2EF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49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677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DAA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B60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A523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0A8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3812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AA4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235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10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3CA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B15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D67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5F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D2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B18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5AB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3C0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8BB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4AE21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326B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1F51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5EF9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F91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F17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C01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4648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28A6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6E90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389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6F7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BE7E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4FF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CFB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C7FA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EB18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5F7A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3E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EFF8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1C29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ED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7CA6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5D8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9A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4AB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32C6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06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E257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A9B4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E1C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759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64D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8D3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E72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7BD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DBA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D89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45E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1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C7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D4D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B2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36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047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5F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26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F8D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B9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61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166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A9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A1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9DA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E6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3A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DB7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21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3C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AEE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3470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D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86E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B4C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26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85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2BA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91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95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C83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2F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21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7A5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E5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ED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61D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8D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EB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C49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F9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70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F89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C8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46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7F4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49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1C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E05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3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3D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BB8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AE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B8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FA2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30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9D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01D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E5E2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6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CE7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761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34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729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AE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89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3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5F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32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AC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4AC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2D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71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A58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15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B3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6B7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44D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D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E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4A1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C3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2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5C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69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9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C03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3C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5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8B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E9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C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0D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AA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9A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5D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84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2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C2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7E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3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F95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22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1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EEC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ED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7A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E5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C0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54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6B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8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CD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40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7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82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4E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B1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2F0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F302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AC49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70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8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5B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AA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3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57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20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1C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C8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6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F6A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BF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52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D61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5B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59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D8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06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E0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F5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3E1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EC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F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C15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36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59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B3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63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DA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CE6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EAF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9D3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519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D94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3ED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18E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075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646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AAF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AEC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725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A7B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F00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C7D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2DB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782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F28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0680D8">
      <w:pPr>
        <w:rPr>
          <w:rFonts w:hint="default" w:ascii="Times New Roman" w:hAnsi="Times New Roman" w:cs="Times New Roman"/>
          <w:sz w:val="22"/>
          <w:szCs w:val="22"/>
        </w:rPr>
      </w:pPr>
    </w:p>
    <w:p w14:paraId="7F1A2B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EA47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Heregulin-β1/Neuregulin-1/NRG-1 Elisa Kit</w:t>
      </w:r>
    </w:p>
    <w:p w14:paraId="5ED99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9560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90B5E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53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F77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864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068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8D8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63E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DD0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604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1E1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97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260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40EF8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5DF1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E66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EAD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09D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858E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EBBC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3E1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A819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89F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0D00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D2D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3D8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BD0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Neuregulin/Heregulin is a family of structurally related polypeptide growth factors derived from alternatively spliced genes (NRG1, NRG2, NRG3 and NRG4). To date, there are over 14 soluble and transmembrane proteins derived from the NRG1 gene. Proteolytic processing of the extracellular domain of the transmembrane NRG1 isoforms release soluble growth factors. HRG1-β1 contains an Ig domain and an EGF-like domain that is necessary for direct binding to receptor tyrosine kinases erb3 and erb4. This binding induces erb3 and erb4 heterodimerization with erb2, stimulating intrinsic kinase activity, which leads to tyrosine phosphorylation. Although HRG1-β1 biological effects is still unclear, it has been found to promote motility and invasiveness of breast cancer cells which may also involve up-regulation of expression and function of the autocrine motility-promoting factor (AMF). Recombinant human Heregulin-β1 (HRG1-β1) is a 7.5 kDa polypeptide consisting of only the EGF domain of Heregulin-β1 (65 amino acid residues).</w:t>
      </w:r>
    </w:p>
    <w:p w14:paraId="79B20B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AB69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4F7E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D1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CD2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72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3C7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0C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89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6E9A4C">
      <w:pPr>
        <w:rPr>
          <w:rFonts w:hint="default" w:ascii="Times New Roman" w:hAnsi="Times New Roman" w:cs="Times New Roman"/>
          <w:b/>
          <w:bCs/>
          <w:sz w:val="28"/>
          <w:szCs w:val="28"/>
        </w:rPr>
      </w:pPr>
    </w:p>
    <w:p w14:paraId="4F327863">
      <w:pPr>
        <w:rPr>
          <w:rFonts w:hint="default" w:ascii="Times New Roman" w:hAnsi="Times New Roman" w:cs="Times New Roman"/>
          <w:b/>
          <w:bCs/>
          <w:sz w:val="28"/>
          <w:szCs w:val="28"/>
        </w:rPr>
      </w:pPr>
    </w:p>
    <w:p w14:paraId="43680ABC">
      <w:pPr>
        <w:rPr>
          <w:rFonts w:hint="default" w:ascii="Times New Roman" w:hAnsi="Times New Roman" w:cs="Times New Roman"/>
          <w:b/>
          <w:bCs/>
          <w:sz w:val="28"/>
          <w:szCs w:val="28"/>
        </w:rPr>
      </w:pPr>
    </w:p>
    <w:p w14:paraId="39511218">
      <w:pPr>
        <w:rPr>
          <w:rFonts w:hint="default" w:ascii="Times New Roman" w:hAnsi="Times New Roman" w:cs="Times New Roman"/>
          <w:b/>
          <w:bCs/>
          <w:sz w:val="28"/>
          <w:szCs w:val="28"/>
        </w:rPr>
      </w:pPr>
    </w:p>
    <w:p w14:paraId="03C82C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98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52BC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F0F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32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AB3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85E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8F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192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8C8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A18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CE3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D3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FF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403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EB8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491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AF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E5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36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584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A3E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23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E82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F67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5A3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541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C4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FF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A8F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A02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421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3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63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2E9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058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449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DF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BCE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F1B4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966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485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89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D8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360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CEC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591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BF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5B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6E9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9ED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11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4A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4C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007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CEB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1C5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68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85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3B2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9F2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5C8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67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5C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C67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895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880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E01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C67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369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800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B76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BC2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A6D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970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EB2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F8C2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92F6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D6D9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F989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141E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5525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CB32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7A45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2BE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2A58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997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BBD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85B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1E7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1E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18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AE6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295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71D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F13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81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700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8A0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043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69C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FFD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BE8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D48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145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F9E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546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620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9FC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84A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45A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961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DB2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AD6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9C8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103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185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9EE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539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0FF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C47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3CE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9DD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9E8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8F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34F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8B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7AD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401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B3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FDF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F7A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82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B11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A239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0AD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D2C7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D95D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1461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868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1B6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561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A17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49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7587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555A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9E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8C4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670E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78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1A42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EA8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50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1AB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CFD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35B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A6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D11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A6E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712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3B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AFA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44B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8DA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30A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C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8A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1C4A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2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1F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D10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A1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DDF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163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C9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51D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A229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A5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04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1DCA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B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F22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850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78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87C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6EB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A0B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8EC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B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9F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88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12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0C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AB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A3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7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490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C4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04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235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12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662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2B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CA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C75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821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8E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13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459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16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50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08A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05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63D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AB7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21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C5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954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17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4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D19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34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DE5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57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872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C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0A0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69B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FF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C0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35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A8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376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D2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63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C2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FE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189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7D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4A7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15E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F9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6C5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27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37B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8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1D2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D7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3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E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D7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11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E09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F61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4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F4A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E5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E7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E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91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32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3F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35C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9C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22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B22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42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4B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A08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CE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5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96E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32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D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B6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B7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6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F90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B8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30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884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04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1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60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3E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B1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16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96A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33E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E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E9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AB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6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E41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4D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6B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2B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71C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04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E5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11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CB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6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CA9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3D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06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0EB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7D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1A3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3BE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1B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5C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E2D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88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A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3F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3C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1B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6A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CBA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294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3F4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43D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B0C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555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B93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F30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03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CB2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D74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F8D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6AD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2F782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81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C94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1ED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5D8A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E5B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FE5B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2C4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323229">
    <w:pPr>
      <w:pStyle w:val="6"/>
      <w:jc w:val="both"/>
    </w:pPr>
  </w:p>
  <w:p w14:paraId="0A5120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D64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9C7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A83C0D"/>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8045</Words>
  <Characters>15029</Characters>
  <Lines>251</Lines>
  <Paragraphs>70</Paragraphs>
  <TotalTime>0</TotalTime>
  <ScaleCrop>false</ScaleCrop>
  <LinksUpToDate>false</LinksUpToDate>
  <CharactersWithSpaces>16357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