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Mouse CCL25/TECK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 C-C 基序配体 25（CCL25），也称为胸腺表达趋化因子（TECK），是一种趋化因子,由胸腺的基质细胞和小肠的上皮细胞（特别是空肠和回肠）产生。CCL25 诱导数个淋巴细胞群体归巢到小肠，包括整合素 a4b7 +γ/δT 细胞，整合素 aEb7 + CD8 + T 细胞和产生 IgA 的浆细胞。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Mouse CCL25/TECK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 C-C motif ligand 25 (CCL25), also known as thymic expression chemokine </w:t>
        <w:br/>
        <w:t xml:space="preserve">(TECK), is a chemokine produced by stromal cells of the thymus and epithelial cells of </w:t>
        <w:br/>
        <w:t xml:space="preserve">the small intestine (especially jejunum and ileum). CCL25 induces several lymphocyte </w:t>
        <w:br/>
        <w:t xml:space="preserve">populations to homing into the small intestine, including integrin a4b7+ γ/δ T cells, </w:t>
        <w:br/>
        <w:t xml:space="preserve">integrin aEb7+CD8+T cells and plasma cells producing IgA.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