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246A7">
      <w:pPr>
        <w:pStyle w:val="2"/>
        <w:bidi w:val="0"/>
        <w:jc w:val="center"/>
        <w:rPr>
          <w:rFonts w:hint="default" w:ascii="Times New Roman" w:hAnsi="Times New Roman" w:cs="Times New Roman"/>
          <w:b/>
          <w:bCs w:val="0"/>
          <w:sz w:val="36"/>
          <w:szCs w:val="36"/>
        </w:rPr>
      </w:pPr>
      <w:r>
        <w:rPr>
          <w:rFonts w:hint="eastAsia"/>
          <w:b/>
          <w:bCs/>
          <w:sz w:val="36"/>
          <w:szCs w:val="36"/>
        </w:rPr>
        <w:t>Mouse CCL28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B15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3A28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DCC8A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CF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395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418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F9EC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B3A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B6B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1CA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89F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57A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2B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F520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E89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DE1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25E7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D0B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807E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2A1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E474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C995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55A3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B20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8D31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C3C1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D96D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E02F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CCL28也被称为粘膜相关上皮趋化因子(MEC)、CCK1和SCYA28, CCL28是一种趋化因子，可以调节趋化细胞表达的趋化因子受体CCR3和CCR10 。CCL28由柱状上皮细胞表达于肠、肺、乳腺和唾液腺并且促使黏膜归巢的T和B淋巴细胞表达CCR10，迁移的嗜酸性粒细胞表达CCR3。</w:t>
      </w:r>
    </w:p>
    <w:p w14:paraId="2C25D583">
      <w:pPr>
        <w:ind w:firstLine="441" w:firstLineChars="0"/>
        <w:rPr>
          <w:rFonts w:hint="default" w:ascii="Times New Roman" w:hAnsi="Times New Roman" w:cs="Times New Roman"/>
        </w:rPr>
      </w:pPr>
    </w:p>
    <w:p w14:paraId="55841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B04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3A8E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4AB6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77C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226B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BDD5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AA60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5AE332">
      <w:pPr>
        <w:rPr>
          <w:rFonts w:hint="default" w:ascii="Times New Roman" w:hAnsi="Times New Roman" w:cs="Times New Roman"/>
        </w:rPr>
      </w:pPr>
      <w:r>
        <w:rPr>
          <w:rFonts w:hint="default" w:ascii="Times New Roman" w:hAnsi="Times New Roman" w:cs="Times New Roman"/>
        </w:rPr>
        <w:br w:type="page"/>
      </w:r>
    </w:p>
    <w:p w14:paraId="02CF5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65E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4119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47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C39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F6E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A4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B5B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00F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C81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424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24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59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FB7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66E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E83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8F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B3A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3B0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87E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5A1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AC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23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AA5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0E2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CEA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688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6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67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610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454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4B5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8A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26D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BBF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3F4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338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EA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A42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9988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ABA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53B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97C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AC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F4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42DF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525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1B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BA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7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22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31F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68F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23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36D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8A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9D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739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C30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7C1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5D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324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F45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99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6E3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A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7803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DDC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089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5ED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2D9A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1A57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0BE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04EB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52F8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6522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559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5A51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A1E8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000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F928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29C7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1A40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FDDB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2B7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48FE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E4B8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D1F0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295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1BB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52DA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097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4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2CE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472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F3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8EB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476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A5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A8CC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1E2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3AE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D87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676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17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C09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697D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DD52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DBA4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A0E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F16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21B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BFD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058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CF0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07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468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89C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511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48F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FA6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DA3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044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35AF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F540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CFC8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CF94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639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7038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5A3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3F0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592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52A8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349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BC1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1FC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E317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14A3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E9AF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6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C05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7DBE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90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07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E0E6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EE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A408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C9FF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81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FE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00D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3D4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C02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D17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830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292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9EF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DF4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4B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6A1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8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83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0D1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6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C2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590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17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F3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701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4A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1B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534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3E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F9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604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4B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E2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E38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45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D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956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F3C1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0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CA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167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7B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81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CF3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C5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F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4C8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26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ED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3BF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A1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EE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92B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D3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82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411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D5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F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B78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30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04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972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79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A2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44D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2B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8F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6C9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E2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0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622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C8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68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988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F424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D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C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6CF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8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B3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D2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13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9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05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70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3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75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29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F2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0F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F7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C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071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E81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4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AF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74C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1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F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ABB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A7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7E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25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0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6DC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E8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05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29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86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04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27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FC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E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EC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01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F8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F2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A85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DD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79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CC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F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14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23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7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109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95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25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35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18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7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ED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2A4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47FC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4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7C8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3F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72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EB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9E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BE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AA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83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35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88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DA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3E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7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BD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F4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2F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FC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232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29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3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319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CB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D3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7F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6C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5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D7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7D9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262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6ED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126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111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C27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E93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B62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71A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20D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B4F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546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48BC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DD7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90B1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C6C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E74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0A5296">
      <w:pPr>
        <w:rPr>
          <w:rFonts w:hint="default" w:ascii="Times New Roman" w:hAnsi="Times New Roman" w:cs="Times New Roman"/>
          <w:sz w:val="22"/>
          <w:szCs w:val="22"/>
        </w:rPr>
      </w:pPr>
    </w:p>
    <w:p w14:paraId="09145A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B5F5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CCL28 Elisa Kit</w:t>
      </w:r>
    </w:p>
    <w:p w14:paraId="09DEC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6F58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1313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BC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1E5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6E7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91E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1E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1B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67E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6FB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EA0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03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FAF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287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2EC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B5A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722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C944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D18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969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5220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10E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96E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01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3F58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396B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7D3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CCL28 is also known as mucosa associated epithelial chemokine (MEC), CCK1 and scya28. CCL28 is a chemokine that can regulate the chemokine receptors CCR3 and ccr10 expressed by chemotactic cells. CCL28 is expressed by columnar epithelial cells in intestine, lung, breast and salivary glands, and the T and B lymphocytes that promote mucosal homing express ccr10, and the migrating eosinophils express CCR3.</w:t>
      </w:r>
    </w:p>
    <w:p w14:paraId="72A3F8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42FF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268E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63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651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1B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969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CA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D03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E1729B">
      <w:pPr>
        <w:rPr>
          <w:rFonts w:hint="default" w:ascii="Times New Roman" w:hAnsi="Times New Roman" w:cs="Times New Roman"/>
          <w:b/>
          <w:bCs/>
          <w:sz w:val="28"/>
          <w:szCs w:val="28"/>
        </w:rPr>
      </w:pPr>
    </w:p>
    <w:p w14:paraId="250D7419">
      <w:pPr>
        <w:rPr>
          <w:rFonts w:hint="default" w:ascii="Times New Roman" w:hAnsi="Times New Roman" w:cs="Times New Roman"/>
          <w:b/>
          <w:bCs/>
          <w:sz w:val="28"/>
          <w:szCs w:val="28"/>
        </w:rPr>
      </w:pPr>
    </w:p>
    <w:p w14:paraId="2F0C426B">
      <w:pPr>
        <w:rPr>
          <w:rFonts w:hint="default" w:ascii="Times New Roman" w:hAnsi="Times New Roman" w:cs="Times New Roman"/>
          <w:b/>
          <w:bCs/>
          <w:sz w:val="28"/>
          <w:szCs w:val="28"/>
        </w:rPr>
      </w:pPr>
    </w:p>
    <w:p w14:paraId="083A3E23">
      <w:pPr>
        <w:rPr>
          <w:rFonts w:hint="default" w:ascii="Times New Roman" w:hAnsi="Times New Roman" w:cs="Times New Roman"/>
          <w:b/>
          <w:bCs/>
          <w:sz w:val="28"/>
          <w:szCs w:val="28"/>
        </w:rPr>
      </w:pPr>
    </w:p>
    <w:p w14:paraId="3AE1E2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952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3DF8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3A2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D4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04E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7AC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84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FE7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6B0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6FA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50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FF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E4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29B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62E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16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F7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61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6D5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15E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56D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E8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1F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37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86F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031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6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4B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5D8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AF2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927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79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5D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F89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04C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A88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69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29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8003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6BA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801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FA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38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E23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46F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253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3E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1E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408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80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BCB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A3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3F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C12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891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BF5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2E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04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79A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A8B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51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34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E0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EE0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716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933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B81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E24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D02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20E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A240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7BC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BC3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FF0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38BB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5E39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EA46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359C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2EBF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A23D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EA81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EC13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1354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812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4FC7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4BA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F3F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F91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771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48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BDB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C5F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837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5F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EC5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840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D41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2AB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3F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33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3E1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5F5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E47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5EE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0EA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781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12D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EBD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A9C8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A07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961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FB7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B02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CF8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04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56D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92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9EF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DCC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FC4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88D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86E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3EE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97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C2E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E6C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D29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C56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C9B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CCE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79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628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8DDD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E8BB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613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395C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578D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CBF6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C75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237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ACA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7F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E5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CA2E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F8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FD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DD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A12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32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081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C23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C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BAF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9A3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74B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51D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CC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2FD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168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A4A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349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46C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B67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083D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C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855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408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7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58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3770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FF0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3C3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E214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7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B85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1A2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AB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64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1FC8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7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F1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A4D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C2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A0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D13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09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2E3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8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6C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221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2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B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009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57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9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AE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8F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2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20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16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79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BE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A9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AAF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3A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73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0D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CA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53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EC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85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AA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D7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09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6C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DA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869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44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9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81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F2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C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A6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2A1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E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4E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3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3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B3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54C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3B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C0A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A7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BE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1D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3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821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FD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E3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781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8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A2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22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349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4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F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9D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0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D1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B3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78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2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03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7F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27B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6A6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F5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DD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0B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BE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B7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ED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EE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73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D7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A4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4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2F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46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CF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A9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5D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4F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AA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FC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7A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676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7F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F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20B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6B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3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4B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43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E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010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787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2DA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1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511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518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5C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A93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22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A2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A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B0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99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04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70E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93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A2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AB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A6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19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EC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5B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B01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62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D3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30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038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87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5B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C79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DF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0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F0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EAA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F8A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C0B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771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C43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D4A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35F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D5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C62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500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53D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9D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C84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10821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2AD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E9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7BA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5B1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795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3795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D16A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A9ACD6">
    <w:pPr>
      <w:pStyle w:val="6"/>
      <w:jc w:val="both"/>
    </w:pPr>
  </w:p>
  <w:p w14:paraId="0C6B24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BFE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892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6D69E7"/>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9258</Words>
  <Characters>21173</Characters>
  <Lines>251</Lines>
  <Paragraphs>70</Paragraphs>
  <TotalTime>22</TotalTime>
  <ScaleCrop>false</ScaleCrop>
  <LinksUpToDate>false</LinksUpToDate>
  <CharactersWithSpaces>23756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2026-06-02T02:24:12Z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