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F94FB">
      <w:pPr>
        <w:pStyle w:val="2"/>
        <w:bidi w:val="0"/>
        <w:jc w:val="center"/>
        <w:rPr>
          <w:rFonts w:hint="default" w:ascii="Times New Roman" w:hAnsi="Times New Roman" w:cs="Times New Roman"/>
          <w:b/>
          <w:bCs w:val="0"/>
          <w:sz w:val="36"/>
          <w:szCs w:val="36"/>
        </w:rPr>
      </w:pPr>
      <w:r>
        <w:rPr>
          <w:rFonts w:hint="eastAsia"/>
          <w:b/>
          <w:bCs/>
          <w:sz w:val="36"/>
          <w:szCs w:val="36"/>
        </w:rPr>
        <w:t>Canine IgG4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B49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0E1541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3.1ng/ml</w:t>
      </w:r>
    </w:p>
    <w:p w14:paraId="66FB1B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2B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06C5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AFE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8CFD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FFB6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AF5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7557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796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F00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6D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DD2C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CB39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DCA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ED36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6797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B9A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3F99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BE3A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9089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526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2B3E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585C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F8A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48F0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264B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G有4个亚类，即IgG1、IgG2、IgG3、IgG4，其含量依次减少。4个亚类的生理特性和功能亦有所不同。IgG4发生聚合可通过替代途径激活补体，IgG4与慢性过敏性刺激有关，甚至在脱敏后依然可对过敏原产生免疫应答，且有抑制IgE产生的作用。</w:t>
      </w:r>
    </w:p>
    <w:p w14:paraId="2DCDAA48">
      <w:pPr>
        <w:ind w:firstLine="441" w:firstLineChars="0"/>
        <w:rPr>
          <w:rFonts w:hint="default" w:ascii="Times New Roman" w:hAnsi="Times New Roman" w:cs="Times New Roman"/>
        </w:rPr>
      </w:pPr>
    </w:p>
    <w:p w14:paraId="44B4B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CA33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5F27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CABA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6B13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275B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A497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8DDA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A1AE44">
      <w:pPr>
        <w:rPr>
          <w:rFonts w:hint="default" w:ascii="Times New Roman" w:hAnsi="Times New Roman" w:cs="Times New Roman"/>
        </w:rPr>
      </w:pPr>
      <w:r>
        <w:rPr>
          <w:rFonts w:hint="default" w:ascii="Times New Roman" w:hAnsi="Times New Roman" w:cs="Times New Roman"/>
        </w:rPr>
        <w:br w:type="page"/>
      </w:r>
    </w:p>
    <w:p w14:paraId="1A8BF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AAB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ED72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02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62D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5E2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82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274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417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E43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7C2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D0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4A1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6B5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956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7E7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BD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5D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B1B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B94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CAA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35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48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D54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D88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99F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A3B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9B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6B6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307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55A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CFC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1A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BD6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220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F3E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27E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7F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7C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1BD6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2D7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69F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754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40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51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21A8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4A6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919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C60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C9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3A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93F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2FA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05E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818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D1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DC5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02C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8CC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1C7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45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3E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07C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EC4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5A0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30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D9A0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A56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611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C22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2A34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7E1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7CDD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1883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6BD0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8C49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C20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DA7D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FD25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F6B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DBD2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97E3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6A1B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8E86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9627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9602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D43F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83BE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491A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D273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06A5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7C7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9C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8A8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A91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E5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807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00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AF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A565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829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599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5D5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B69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97C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55A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6D65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CF35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FA1A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2B2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09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F3D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24F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B20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1F3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351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7F2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7C0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D46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1BB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616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210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F965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CE44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4C85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274A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AF0E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D30F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F9F0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B28F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38A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F2B8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E1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795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F5F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F3D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8DE3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C33F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BE93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FA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D724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9271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C0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32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F290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63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82EA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FECF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5F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AC3F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F0C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7BB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CFF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606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37C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B4A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B22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A03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0D0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B7D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5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D3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156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7F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C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6E0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A7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73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25C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C5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DD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EC0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E9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20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D8A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D5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5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F98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D7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8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AC8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5EF6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F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80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801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29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B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597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7A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D4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29C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50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03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47C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2C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F5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FBB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04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14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BDB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79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63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F53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7E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63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D74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E4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01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AA4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D8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F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B42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6F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BC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F54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26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80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581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94B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789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5E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25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8E1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DD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55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2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93C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68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6F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CDE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A8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D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396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C2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3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F0F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6979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2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0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21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0D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2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48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FF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27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5B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C5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B0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23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92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B7E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F7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1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AF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4B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F1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FE4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AF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2E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641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4B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1D7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3D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DF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7F6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0E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A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D58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BE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9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886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29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A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6CC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85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5B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3E1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9D7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80E9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5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DB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1A3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DF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6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16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CA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736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39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9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32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29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A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822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9B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C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900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96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1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9B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AE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83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0E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CB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2A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0E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74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9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2B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E5D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B3E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ED1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53A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408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9D8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011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F12A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46A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134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241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8F5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3BB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6BF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57E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5FB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77A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AB06CB">
      <w:pPr>
        <w:rPr>
          <w:rFonts w:hint="default" w:ascii="Times New Roman" w:hAnsi="Times New Roman" w:cs="Times New Roman"/>
          <w:sz w:val="22"/>
          <w:szCs w:val="22"/>
        </w:rPr>
      </w:pPr>
    </w:p>
    <w:p w14:paraId="33C573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D479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IgG4 Elisa Kit</w:t>
      </w:r>
    </w:p>
    <w:p w14:paraId="595F9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3B47E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3.1ng/ml</w:t>
      </w:r>
    </w:p>
    <w:p w14:paraId="2D626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04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69F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1BB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FDC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A1A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4C9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1C8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E2B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33F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AD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3A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9E0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D6C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2E2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647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6822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4D50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6BBD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0E6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4415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333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BE3B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F34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5F55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433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IgG has four subclasses, namely IgG1, IgG2, IgG3 and IgG4, and their contents decrease in turn. The physiological characteristics and functions of the four subclasses are also different. IgG4 polymerization can activate complement through alternative ways. IgG4 is related to chronic allergic stimulation. Even after desensitization, it can still produce immune response to allergens and inhibit the production of IgE.</w:t>
      </w:r>
    </w:p>
    <w:p w14:paraId="06F2E0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27F4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78A9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A97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DCD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B88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6CF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C33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280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129F11">
      <w:pPr>
        <w:rPr>
          <w:rFonts w:hint="default" w:ascii="Times New Roman" w:hAnsi="Times New Roman" w:cs="Times New Roman"/>
          <w:b/>
          <w:bCs/>
          <w:sz w:val="28"/>
          <w:szCs w:val="28"/>
        </w:rPr>
      </w:pPr>
    </w:p>
    <w:p w14:paraId="6FC9F616">
      <w:pPr>
        <w:rPr>
          <w:rFonts w:hint="default" w:ascii="Times New Roman" w:hAnsi="Times New Roman" w:cs="Times New Roman"/>
          <w:b/>
          <w:bCs/>
          <w:sz w:val="28"/>
          <w:szCs w:val="28"/>
        </w:rPr>
      </w:pPr>
    </w:p>
    <w:p w14:paraId="498FF081">
      <w:pPr>
        <w:rPr>
          <w:rFonts w:hint="default" w:ascii="Times New Roman" w:hAnsi="Times New Roman" w:cs="Times New Roman"/>
          <w:b/>
          <w:bCs/>
          <w:sz w:val="28"/>
          <w:szCs w:val="28"/>
        </w:rPr>
      </w:pPr>
    </w:p>
    <w:p w14:paraId="60967C00">
      <w:pPr>
        <w:rPr>
          <w:rFonts w:hint="default" w:ascii="Times New Roman" w:hAnsi="Times New Roman" w:cs="Times New Roman"/>
          <w:b/>
          <w:bCs/>
          <w:sz w:val="28"/>
          <w:szCs w:val="28"/>
        </w:rPr>
      </w:pPr>
    </w:p>
    <w:p w14:paraId="0E7D69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A11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BCA5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89F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D2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C4D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440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E5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53B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FD0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624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CDE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23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3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6C3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599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D74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DB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79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906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C97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81F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90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D08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EB6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D48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B14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E4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77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4BD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F90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432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72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14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230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6AA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072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CE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3F2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B17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BBBF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BE3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D8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6CB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F8D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390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574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08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CD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D56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4C4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D86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B4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76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1B3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A0C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4A0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85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38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73B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774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41B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04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5C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C63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457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965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E5C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206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D17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A3C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301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723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E46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9B4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EE6F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7B8F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6B9B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1B7B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4601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E87F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079C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B62C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7404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DA2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F95D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21D6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5CB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C532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CC7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237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C9D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C9E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E01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81F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48B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EE6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0EB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049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D8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163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B1B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5D9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6C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6B2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C28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821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8E0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55D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94C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50F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E81D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05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235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AF9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2A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294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FD8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CE0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8B3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727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E2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033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14D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32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F91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93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312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367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3E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AF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4A0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50C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F36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68FE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D699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2B9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BBB8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2408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7C1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CBDC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5955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77E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2F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29C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813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62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CABA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E6FB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89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0576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7A1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34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39C3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8EF2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61B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DBA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FC7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BA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152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497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FFE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1A99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53F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171F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9A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2E6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41CC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A8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DA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B9A2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EC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A35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4308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F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076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D396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F9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009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60D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9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65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8958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A7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FB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722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3C3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F79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D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A5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5A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5E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DD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99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BE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8B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A9B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54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31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C4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21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7F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BD8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85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09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12D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0C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918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0D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F5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748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93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06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A3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A63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F5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0D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CB9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4B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172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83A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1E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A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61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44F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C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EF32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22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0C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F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FF6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C6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FFA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61C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E02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18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2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E8E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1B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C9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22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11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1A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F9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2BCE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7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622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68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6C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61B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1E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57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91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063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4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CC9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E92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BF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31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5B1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55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B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41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BD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FB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6E7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86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D6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5C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23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C3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47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3B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2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13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FD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36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38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26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DB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755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A6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4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30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12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6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B3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CF6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E34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F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ECE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491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21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199A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9D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B6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E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A5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A3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509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E95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AD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7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487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0F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F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6C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69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EAD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6B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DB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BD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13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03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E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2C2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13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1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E9C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01E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FD1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83F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C6A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AC4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D5A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52E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0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8CB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234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91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5FF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C24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297B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912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7E9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7F6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47F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EED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8EED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82F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9E4B09">
    <w:pPr>
      <w:pStyle w:val="6"/>
      <w:jc w:val="both"/>
    </w:pPr>
  </w:p>
  <w:p w14:paraId="7BEC55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F5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0B6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CE7EDE"/>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9254</Words>
  <Characters>21164</Characters>
  <Lines>251</Lines>
  <Paragraphs>70</Paragraphs>
  <TotalTime>0</TotalTime>
  <ScaleCrop>false</ScaleCrop>
  <LinksUpToDate>false</LinksUpToDate>
  <CharactersWithSpaces>23743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