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B2EE6B">
      <w:pPr>
        <w:pStyle w:val="2"/>
        <w:bidi w:val="0"/>
        <w:jc w:val="center"/>
        <w:rPr>
          <w:rFonts w:hint="default" w:ascii="Times New Roman" w:hAnsi="Times New Roman" w:cs="Times New Roman"/>
          <w:b/>
          <w:bCs w:val="0"/>
          <w:sz w:val="36"/>
          <w:szCs w:val="36"/>
        </w:rPr>
      </w:pPr>
      <w:r>
        <w:rPr>
          <w:rFonts w:hint="eastAsia"/>
          <w:b/>
          <w:bCs/>
          <w:sz w:val="36"/>
          <w:szCs w:val="36"/>
        </w:rPr>
        <w:t>Canine IL-17C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936DCD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125–8000pg/ml</w:t>
      </w:r>
    </w:p>
    <w:p w14:paraId="6977301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25pg/ml</w:t>
      </w:r>
    </w:p>
    <w:p w14:paraId="19077DF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14CD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875E57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D501D1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DFBF8C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3F52CE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825440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5375B6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A79D01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DE3638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1C0B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C27365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8000.0</w:t>
            </w:r>
          </w:p>
        </w:tc>
        <w:tc>
          <w:tcPr>
            <w:tcW w:w="1134" w:type="dxa"/>
            <w:vAlign w:val="center"/>
          </w:tcPr>
          <w:p w14:paraId="31DED77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5C0561C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326A352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2196E19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20B903F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7665903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9A30EC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C3753F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5A7A32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350FD8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199AA3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E02CB4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6CFA0C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910917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IL17C，也称为CX2，是一种在人类中由IL17C基因编码的蛋白质。IL17C映射到16q24.3。该基因编码的蛋白质是一种T细胞衍生的细胞因子，与IL17具有相同的序列相似性。据报道，这种细胞因子可刺激单核细胞系释放肿瘤坏死因子α和白细胞介素1β。发现这种细胞因子的表达仅限于活化的T细胞。IL17C是一种调节固有上皮免疫反应的必需自分泌细胞因子。它在炎症性关节炎的发病机制中也起着重要作用。</w:t>
      </w:r>
    </w:p>
    <w:p w14:paraId="24DF778A">
      <w:pPr>
        <w:ind w:firstLine="441" w:firstLineChars="0"/>
        <w:rPr>
          <w:rFonts w:hint="default" w:ascii="Times New Roman" w:hAnsi="Times New Roman" w:cs="Times New Roman"/>
        </w:rPr>
      </w:pPr>
    </w:p>
    <w:p w14:paraId="21F0F3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5FC67B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858108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F78DAF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492DAB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458ACE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01E14C7">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7A7EC5D">
      <w:pPr>
        <w:rPr>
          <w:rFonts w:hint="default" w:ascii="Times New Roman" w:hAnsi="Times New Roman" w:cs="Times New Roman"/>
        </w:rPr>
      </w:pPr>
      <w:r>
        <w:rPr>
          <w:rFonts w:hint="default" w:ascii="Times New Roman" w:hAnsi="Times New Roman" w:cs="Times New Roman"/>
        </w:rPr>
        <w:br w:type="page"/>
      </w:r>
    </w:p>
    <w:p w14:paraId="4D316A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963D58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8B9B64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7265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743D1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C62E5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2456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15017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C39E3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42DEE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21800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9100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FEA38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CAC88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54619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6EE8E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DAC4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9E499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B114C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2154A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EC9C0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2E55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B7912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0289A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5BFCE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4D355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24A0E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E5EA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7F1DA6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92CD4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241AC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150D8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B7E1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16F36E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F1A6E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97843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CCC4C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68BA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71551A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069A63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C6180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E25DD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D73DF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6EDA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22630E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767779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F8DCA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4F62D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B5318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D852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532D8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96DCE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3D7E0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3FF2F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2459F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1958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808A6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2091B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AB85D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068CB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411B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DBDD5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6E432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7B01D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D3D25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7423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F4B078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76954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4042B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8FEFA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9E6098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57E441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3013E3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32773B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369967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BF21D1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EFFE1D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F09139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8407C8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A20212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A056F6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5636F7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09188E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70A23D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AD8878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3939E7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19B622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B603BF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87375A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0B740C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BE1FE0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F6E32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7154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7BBEB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DDA8C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07D36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082D5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227A5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1A6C4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5470E1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16696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BBC2C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FFF48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5139A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EBD96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EE65B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271B0C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539F33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3ADD6B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FD31C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6D6EC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DA358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418E2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4EF04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70067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7CDD8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D402E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DD85E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0B961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4C32C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E164FF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3E53DA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2F7A3A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183CEF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B7B2D7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647173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D48A53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D111AB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581E44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EC2958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AE6386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0FA3D8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BF099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05D191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3E365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8AA866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0C3CF8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BDC762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57A489A">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CA68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382E22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D07D15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F9E0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BED8C4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58189D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917E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FDC7EA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F2BAA0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E66F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2839C7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E562C9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492B8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BC086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25A11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EA862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5690D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5A20E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8B0D2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56510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08440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1DF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39CC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11744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068E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8C63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31252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B291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06BF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7F8D7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4BA7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ECBB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A8542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3416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9C62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E8558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287B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538C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8553C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1BFB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93F2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6650D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1D3C4A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919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1E9A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7DF08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EB5A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6F2F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B77D1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F8AC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96AF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6DA9B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F9D5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1898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D2D97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BB75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0333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F9D86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15F2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4320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64130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510F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B50A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F13D0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F22F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E17D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C850A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98E6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0E61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B89E8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BA53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5413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42536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D45F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84D3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8FCEB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C552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FD44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C975D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6AF70E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121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8EEA1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4185E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57E6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9FABB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77CE2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C647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E5C4A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6C5F7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BDBA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DE32D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B4EF7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69ED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F2BAF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B26BB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0563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7FD79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CB13C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F417AC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3F7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18AF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3DA39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7401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F1D5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AC0A2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0CC4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3E4B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1E9D3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E3FE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E3C0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1E336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94A3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2AEA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0AB6E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1198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5276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D9127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A107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8784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10043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A756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15C6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79509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2110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CD8A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CA647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72DA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2FE6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973DE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146D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9980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7D7F3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F067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5E3F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E0BCF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172A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E5AB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7B587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27DF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4060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9CC9B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336995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FC2005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F63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9E1F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A9010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C746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694E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FF54C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FBEC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1787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D6B22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F352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9EF4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BBFF3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D851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C6B6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FE59A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DA77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D407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78ADD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A731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EDD5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A168E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2E081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0AC0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DF84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4D203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6CA8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4A78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667FC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3DB0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5516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7AE57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CB79F9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5171D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5E777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14770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14A7C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440E9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B19B7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C7BF6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5CC09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F4964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BD68B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FA4828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C19F1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740A5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D3D15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E5DA8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F329D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1A3E6FF">
      <w:pPr>
        <w:rPr>
          <w:rFonts w:hint="default" w:ascii="Times New Roman" w:hAnsi="Times New Roman" w:cs="Times New Roman"/>
          <w:sz w:val="22"/>
          <w:szCs w:val="22"/>
        </w:rPr>
      </w:pPr>
    </w:p>
    <w:p w14:paraId="5161A9B6">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836EE8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IL-17C Elisa Kit</w:t>
      </w:r>
    </w:p>
    <w:p w14:paraId="2AC6074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125–8000pg/ml</w:t>
      </w:r>
    </w:p>
    <w:p w14:paraId="35B27AA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25pg/ml</w:t>
      </w:r>
    </w:p>
    <w:p w14:paraId="646848E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E785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F2C07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3E642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AAE04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D9A6D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B7772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03349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10906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55032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D837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4B173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8000.0</w:t>
            </w:r>
          </w:p>
        </w:tc>
        <w:tc>
          <w:tcPr>
            <w:tcW w:w="1036" w:type="dxa"/>
            <w:vAlign w:val="center"/>
          </w:tcPr>
          <w:p w14:paraId="3F4167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70132E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0A7A97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B5057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C7150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7" w:type="dxa"/>
            <w:vAlign w:val="center"/>
          </w:tcPr>
          <w:p w14:paraId="1EDD04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661106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06239E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299C18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D49202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F21B19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46F219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8B9749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50AE4D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IL-17C is  also known as CX2, is a protein that in humans is encoded by the IL17C gene. IL17C is mapped to 16q24.3. The protein encoded by this gene is a T cell-derived cytokine that shares the sequence similarity with IL17. This cytokine was reported to stimulate the release of tumor necrosis factor alpha and interleukin 1 beta from a monocytic cell line. The expression of this cytokine was found to be restricted to activated T cells. IL17C is an essential autocrine cytokine regulating innate epithelial immune responses. It also plays an important role in the pathogenesis of inflammatory arthritis.</w:t>
      </w:r>
    </w:p>
    <w:p w14:paraId="0883157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C6786A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0B094B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B4336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2977C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21EEB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A90FB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BF90A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12AFF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3FCB10F">
      <w:pPr>
        <w:rPr>
          <w:rFonts w:hint="default" w:ascii="Times New Roman" w:hAnsi="Times New Roman" w:cs="Times New Roman"/>
          <w:b/>
          <w:bCs/>
          <w:sz w:val="28"/>
          <w:szCs w:val="28"/>
        </w:rPr>
      </w:pPr>
    </w:p>
    <w:p w14:paraId="51C648B8">
      <w:pPr>
        <w:rPr>
          <w:rFonts w:hint="default" w:ascii="Times New Roman" w:hAnsi="Times New Roman" w:cs="Times New Roman"/>
          <w:b/>
          <w:bCs/>
          <w:sz w:val="28"/>
          <w:szCs w:val="28"/>
        </w:rPr>
      </w:pPr>
    </w:p>
    <w:p w14:paraId="4062C0EA">
      <w:pPr>
        <w:rPr>
          <w:rFonts w:hint="default" w:ascii="Times New Roman" w:hAnsi="Times New Roman" w:cs="Times New Roman"/>
          <w:b/>
          <w:bCs/>
          <w:sz w:val="28"/>
          <w:szCs w:val="28"/>
        </w:rPr>
      </w:pPr>
    </w:p>
    <w:p w14:paraId="4FAB774B">
      <w:pPr>
        <w:rPr>
          <w:rFonts w:hint="default" w:ascii="Times New Roman" w:hAnsi="Times New Roman" w:cs="Times New Roman"/>
          <w:b/>
          <w:bCs/>
          <w:sz w:val="28"/>
          <w:szCs w:val="28"/>
        </w:rPr>
      </w:pPr>
    </w:p>
    <w:p w14:paraId="7BD190F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0D295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A9DA7D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AC82A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0589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2F25AF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7A077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5E47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12CD9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AD9AA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B7844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35D53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7C7B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A2BA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99C74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BA8BC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A5E27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4CAD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7C0E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A28A6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B1327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6E848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7352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54043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3A7D5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2BDC6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9E65C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BFF1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6C49A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C8EDF9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3E7A2E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07A14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FDA8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2472C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044F9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7A68A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6147A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321F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43DA0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518E56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FED864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35DD4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0DA1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0B148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D7565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E6348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0FD68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ECB9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2559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974BA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6E60A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8C041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6851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D0EB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CF66E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3A44D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3EF2B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32C5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8DCC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50EAC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FC23D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862F5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806D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49F2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2F68C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354EE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2D425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62773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AD293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B2FB0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4D950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F72AC7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D5A7C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F8C6B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D9627A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F6BEBA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AFCEA1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4C41E1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A87ACF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7391D5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2EA160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6A3E8D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3271A4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C53B5B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F58EA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9A8444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D7D776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3E3C5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FDD72B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86EBB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C1754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4DBBD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999B2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562B7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6EEF4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92EF8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80152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334DA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7D305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53C8F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7C11A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A6E83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1D0E3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D9656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41AC3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1E311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4DF52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353199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35285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B4EA5D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36F8CF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D702BA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4D4AE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21513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8327C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2C4FB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E2652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C211D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CE97E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4BAFE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4B237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0CA9B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F5247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EB8AD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A3660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9DEEC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DD3D3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96EED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8D8FC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0D886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302E1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907BB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00831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18D987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6832E7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B0F15A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26F30F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C1ED75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5C3AEFE">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61B9C8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092BC2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857CDE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2E375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AC71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DC86CE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C74422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2C3C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018648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6593B5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FF8A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E2FE9E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E51E9C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92E7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A0B4CC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1EDAB5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5F42B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CA59D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B220B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AD10A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3FE47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3C691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7482A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DF0941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609D9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1E70AF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9FB58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768C1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9E72C2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666A0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17721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8AED30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3155D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4ABD6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199582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21741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697C1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372D46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686FE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A1C9E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32C229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53A8D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3B7B8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3A765A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190A7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9700B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DA7DE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4F9F3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DE9FC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EB8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4C8C8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DA66D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DB73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CEC58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C747E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5B2C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6EE35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5AE0E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9A71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C2496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BEC2E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BAD4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9BDDD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E1A2E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F6A0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0AC20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D8A5C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E4CC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A4EE3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45CE8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AE35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C80C8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37180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D97D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B15F6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8C0E5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F645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97DC4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A3B68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AF89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98450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F8EEC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AAFB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14EB8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9AB4B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18EAE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666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CD951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04ADE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A841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A1682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AC1B1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9C17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42ACC9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11E79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71B36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6B76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9C523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9E28C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CEEA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A52B7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28EE5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E0AC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426A6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C388B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DEF30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FB3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D453F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73B15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0DF1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7C066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40D17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98C8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C0E49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61E89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AD6D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6EE5B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29A85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29F3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439B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5BAE4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A7CB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3651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1F20A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A564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CAF6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3660B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4338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06B3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765E8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5BC6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B955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F6B1C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6C18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C307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693A6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F52A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D6F1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CFC64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783C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0CC5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BF976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6B33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9C00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2A011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27AB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A371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ACF38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CAAED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F807A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DB5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B3520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87A27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AE0E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E7E8CB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06B1E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93CB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8E112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A1B58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6FB5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9AF4E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3B37C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8566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7A68E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BA635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19A0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6B1E1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004A7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232C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5EE053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22B10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F9B5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F726F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94B98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0F83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B90AB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7B9C0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D115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3DA52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E1653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B6395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EC01C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7AD62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DA26A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DC37D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EE91D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5F63B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42DB7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273F0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ACA87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E13A8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855B7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BED10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esults and the factory results or the increase in the difference between batches of kits.</w:t>
      </w:r>
    </w:p>
    <w:p w14:paraId="108BA2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A00FF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0555E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895F2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DD34D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54C6B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354C6B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3E0D1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D26B2D4">
    <w:pPr>
      <w:pStyle w:val="6"/>
      <w:jc w:val="both"/>
    </w:pPr>
  </w:p>
  <w:p w14:paraId="619ACEA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E588E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DF1F6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6E77E19"/>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11039</Words>
  <Characters>30709</Characters>
  <Lines>251</Lines>
  <Paragraphs>70</Paragraphs>
  <TotalTime>0</TotalTime>
  <ScaleCrop>false</ScaleCrop>
  <LinksUpToDate>false</LinksUpToDate>
  <CharactersWithSpaces>34885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2026-05-25T06:16:13Z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