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6249E">
      <w:pPr>
        <w:pStyle w:val="2"/>
        <w:bidi w:val="0"/>
        <w:jc w:val="center"/>
        <w:rPr>
          <w:rFonts w:hint="default" w:ascii="Times New Roman" w:hAnsi="Times New Roman" w:cs="Times New Roman"/>
          <w:b/>
          <w:bCs w:val="0"/>
          <w:sz w:val="36"/>
          <w:szCs w:val="36"/>
        </w:rPr>
      </w:pPr>
      <w:r>
        <w:rPr>
          <w:rFonts w:hint="eastAsia"/>
          <w:b/>
          <w:bCs/>
          <w:sz w:val="36"/>
          <w:szCs w:val="36"/>
        </w:rPr>
        <w:t>Mouse CD30/TNFRSF8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06C6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E7785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AE35F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09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A9F5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8135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E734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224A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39B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B6E9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C2F1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BD45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C4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4AA3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29E5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760C0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67C64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5C9B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1D95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911DD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E133D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FFAB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C8E1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0BDC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A671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53C9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0B6F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D23E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30，又称TNFRSF8，是肿瘤坏死因子受体家族的细胞膜蛋白和肿瘤标志物。这种受体是细胞凋亡的积极调节者，也被证明可以限制自身反应性CD8效应T细胞的增殖潜能，保护机体免受自身免疫。该基因定位于1p36.22。CD30在胚胎癌中表达，但在精原细胞瘤中不表达，因此是区分这些生殖细胞肿瘤的有用标志物。CD30肥大细胞激活代表了一种非IgE依赖的激活途径，这对于理解与肥大细胞相关的皮肤炎症非常重要。除此之外，CD30还与间变性大细胞淋巴瘤有关。</w:t>
      </w:r>
    </w:p>
    <w:p w14:paraId="4937D2A2">
      <w:pPr>
        <w:ind w:firstLine="441" w:firstLineChars="0"/>
        <w:rPr>
          <w:rFonts w:hint="default" w:ascii="Times New Roman" w:hAnsi="Times New Roman" w:cs="Times New Roman"/>
        </w:rPr>
      </w:pPr>
    </w:p>
    <w:p w14:paraId="4F058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DC8C0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9A04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B930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BED2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9CA9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FB705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98C2FD">
      <w:pPr>
        <w:rPr>
          <w:rFonts w:hint="default" w:ascii="Times New Roman" w:hAnsi="Times New Roman" w:cs="Times New Roman"/>
        </w:rPr>
      </w:pPr>
      <w:r>
        <w:rPr>
          <w:rFonts w:hint="default" w:ascii="Times New Roman" w:hAnsi="Times New Roman" w:cs="Times New Roman"/>
        </w:rPr>
        <w:br w:type="page"/>
      </w:r>
    </w:p>
    <w:p w14:paraId="12FC0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7C92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E792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74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88B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5E0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25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650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9A9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6B5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C2E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35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0E0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D55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008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9E7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C5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6C8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B54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2BE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CE5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E2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299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76A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E91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736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4DE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AA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0BFB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E6E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E10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C76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9E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DB73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74C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40E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6A3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CA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2DE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D2F9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6C5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BE1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42F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A1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A67C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FFCB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F66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2FA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A55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8A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A94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B78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FF0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660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821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72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F9A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6C2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E32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B05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5C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3D9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B68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E5E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183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E8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1A2EE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5AF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1E5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510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D579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17C5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C59F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8F5A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3CFD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B8C1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719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A418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70F2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CF90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246E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6F91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7ED0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E48B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B88D3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6F5A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0DA9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790C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7DB2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27B4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8630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834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42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86E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2C6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5A7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20F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8C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CDE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AE20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9B2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B2D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EB5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9C1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BCB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F67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4188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6260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34FD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D78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93B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321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456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E79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F12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93A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902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5D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D2D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668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EF8B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D5C2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E9CB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BBCA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E50A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5939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EC5D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9283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553B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9A48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DB80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BCBC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9611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542C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418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CE95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5C75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ACA1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DAD2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65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D594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4FCB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F4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C3B1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B530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B5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8C1E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3A72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9A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A583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036E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8C6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090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A09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1C8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E81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6FC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345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440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781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A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74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DA4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27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D6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FF6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05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14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74A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88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D2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C9B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67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F1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C6F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15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19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22F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53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09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7D9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2F73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0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3F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445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CC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DB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C89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E2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D7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DA5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9C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BB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DE9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17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28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ACE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99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C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486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C8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51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7C1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A6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2A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7FE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87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6D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747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51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3C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18D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3A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B0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65C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04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65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2D7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48CC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9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451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11D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FA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6A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146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43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774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36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58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BF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C52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55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55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1A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71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2F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1FD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4524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9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A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7AA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18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10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CF2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F1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A0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BE2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00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28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0B2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27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74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F97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75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21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B8D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F1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8E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006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73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C8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184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26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1C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867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77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A0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A0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B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39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292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B8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87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ED6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31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2C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AB9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EC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1E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BD3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B6FD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6503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3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95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415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2F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F7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C1F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86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F4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140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AD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C8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572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09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0B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F18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33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05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BDE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76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EC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538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27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6D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0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BB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A7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BD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08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E0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38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5C0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64BA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62E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5FE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DE18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1E6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1C1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60A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D60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93A8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093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D74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EED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91F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9D51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E2E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41DC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DFB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94819E">
      <w:pPr>
        <w:rPr>
          <w:rFonts w:hint="default" w:ascii="Times New Roman" w:hAnsi="Times New Roman" w:cs="Times New Roman"/>
          <w:sz w:val="22"/>
          <w:szCs w:val="22"/>
        </w:rPr>
      </w:pPr>
    </w:p>
    <w:p w14:paraId="5033EC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E641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CD30/TNFRSF8 Elisa Kit</w:t>
      </w:r>
    </w:p>
    <w:p w14:paraId="18B860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DF1CE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F9763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12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4EF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86C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59D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6A4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0B5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0D1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3BD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26E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AD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A58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68D7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285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58E4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31D4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6548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95ED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6AA9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7657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1ABD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CE60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D96C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0B6D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280D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B6C1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CD30, also known as TNFRSF8, is a cell membrane protein of the tumor necrosis factor receptor family and tumor marker. This receptor is a positive regulator of apoptosis, and also has been shown to limit the proliferative potential of autoreactive CD8 effector T cells and protect the body against autoimmunity. This gene is mapped to 1p36.22. CD30 is expressed in embryonal carcinoma but not in seminoma and is thus a useful marker in distinguishing between these germ cell tumors. CD30 mast cell activation represents an IgE-independent activation pathway, which is important for understanding cutaneous inflammation associated with mast cells. In addition to those, CD30 is also associated with anaplastic large cell lymphoma.</w:t>
      </w:r>
    </w:p>
    <w:p w14:paraId="57BB0F9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173D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7FFB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CE0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64B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7C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2FF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B0D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104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93CC3C">
      <w:pPr>
        <w:rPr>
          <w:rFonts w:hint="default" w:ascii="Times New Roman" w:hAnsi="Times New Roman" w:cs="Times New Roman"/>
          <w:b/>
          <w:bCs/>
          <w:sz w:val="28"/>
          <w:szCs w:val="28"/>
        </w:rPr>
      </w:pPr>
    </w:p>
    <w:p w14:paraId="3E1F0635">
      <w:pPr>
        <w:rPr>
          <w:rFonts w:hint="default" w:ascii="Times New Roman" w:hAnsi="Times New Roman" w:cs="Times New Roman"/>
          <w:b/>
          <w:bCs/>
          <w:sz w:val="28"/>
          <w:szCs w:val="28"/>
        </w:rPr>
      </w:pPr>
    </w:p>
    <w:p w14:paraId="4E0D1F02">
      <w:pPr>
        <w:rPr>
          <w:rFonts w:hint="default" w:ascii="Times New Roman" w:hAnsi="Times New Roman" w:cs="Times New Roman"/>
          <w:b/>
          <w:bCs/>
          <w:sz w:val="28"/>
          <w:szCs w:val="28"/>
        </w:rPr>
      </w:pPr>
    </w:p>
    <w:p w14:paraId="0844A86F">
      <w:pPr>
        <w:rPr>
          <w:rFonts w:hint="default" w:ascii="Times New Roman" w:hAnsi="Times New Roman" w:cs="Times New Roman"/>
          <w:b/>
          <w:bCs/>
          <w:sz w:val="28"/>
          <w:szCs w:val="28"/>
        </w:rPr>
      </w:pPr>
    </w:p>
    <w:p w14:paraId="28D1F8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242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0729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168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EB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FC3E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BF0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B7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31E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082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290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7F2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AD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D3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300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BB1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2A8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AB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26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BE3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D95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DFF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70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F2E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544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023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923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58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7B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279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31A2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5B8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B0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D08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5A1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3C9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D82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91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77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B959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5B56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05D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3B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D5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118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9EA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5FD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8B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15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A48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06B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AD7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14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A1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580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FD0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926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2F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EE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E20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778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23E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5E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C6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F0E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541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86A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916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985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4C5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0B9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6CFF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706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E49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A31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DC38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F51C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6984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0888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3E9D8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B0D6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94B6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6C70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4BC0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B4E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BDC1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ECA0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6BD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D4E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0B0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D1F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397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F45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348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D7F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C22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6E0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7E1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C2D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69E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98A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940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E2E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770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4A5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14A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E5C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8FE5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9B9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92BA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E21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2CB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270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29B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0E3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7FC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6F5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724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04F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22E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E2F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9DF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964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31C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C2A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F50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3A0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194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3BC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8D2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EE6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189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123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538A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FCF2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25C0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0FAD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0FD9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18AB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DEB2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A460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E802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CAB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35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BE81D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C6D4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72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C830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4A86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9E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126F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6767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70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49F3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B533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F96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8DC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B90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B1E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250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5FA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454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1C9C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3FC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DA37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4E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CB9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F78F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BA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30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FFB8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9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FB1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3549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AC1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D3C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9B5A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4A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FF8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6593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5F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77B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1366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885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426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664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026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C21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EB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375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3E7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ED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D10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F26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9F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407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13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09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171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8FD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75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C2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4A8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28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63C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42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87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1DA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EAE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39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997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E5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98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F43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092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63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1D7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9EF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1E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A9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17D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18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51A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11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C8E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4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F58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B7D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20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603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DA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E1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61BA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760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308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FD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8D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C9D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99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B1B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B8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0A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229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6A7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775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8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A2A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D4A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3E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3D1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1A5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9F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61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99C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FC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690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C75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75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BA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F57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F0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19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550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A1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72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6D4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C5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C3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9D1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F9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5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D15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6B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5D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16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DC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BD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53E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35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68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D6E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27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32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82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36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6BE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0D3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2AB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375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6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9C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16E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53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DB0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56E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94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C5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751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2C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097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311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F0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C1C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6FB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5D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FCC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8C0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43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0892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DFC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60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96A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649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C3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8B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65E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EE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A1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086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AC2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3EB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CCC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8D3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622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C02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7D2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CB7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F59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378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1F4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8FC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4B9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AFD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16D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A87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47C7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648C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7C5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D7C5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07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BEEA2B">
    <w:pPr>
      <w:pStyle w:val="6"/>
      <w:jc w:val="both"/>
    </w:pPr>
  </w:p>
  <w:p w14:paraId="7F8AB66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097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E5B2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267696"/>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0F3FB6"/>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7409</Words>
  <Characters>11491</Characters>
  <Lines>251</Lines>
  <Paragraphs>70</Paragraphs>
  <TotalTime>0</TotalTime>
  <ScaleCrop>false</ScaleCrop>
  <LinksUpToDate>false</LinksUpToDate>
  <CharactersWithSpaces>12173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2026-06-01T09:00:22Z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